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352AE3" w14:textId="0B995C9C" w:rsidR="000258B6" w:rsidRDefault="000258B6" w:rsidP="00323C5C">
      <w:pPr>
        <w:ind w:right="-567"/>
        <w:jc w:val="center"/>
        <w:rPr>
          <w:rFonts w:ascii="Cambria" w:hAnsi="Cambria"/>
          <w:b/>
          <w:color w:val="FF0000"/>
          <w:sz w:val="22"/>
          <w:szCs w:val="22"/>
        </w:rPr>
      </w:pPr>
    </w:p>
    <w:p w14:paraId="14114C9B" w14:textId="65DDE8D4" w:rsidR="00323C5C" w:rsidRDefault="00ED01D9" w:rsidP="00323C5C">
      <w:pPr>
        <w:spacing w:before="100" w:beforeAutospacing="1" w:after="100" w:afterAutospacing="1"/>
        <w:jc w:val="center"/>
        <w:rPr>
          <w:rFonts w:ascii="Myriad Pro" w:hAnsi="Myriad Pro"/>
          <w:i/>
          <w:iCs/>
          <w:sz w:val="22"/>
          <w:szCs w:val="22"/>
        </w:rPr>
      </w:pPr>
      <w:r w:rsidRPr="00ED01D9">
        <w:rPr>
          <w:rFonts w:ascii="Myriad Pro" w:hAnsi="Myriad Pro"/>
          <w:i/>
          <w:iCs/>
          <w:sz w:val="22"/>
          <w:szCs w:val="22"/>
        </w:rPr>
        <w:t>Communications Earth &amp; Environment</w:t>
      </w:r>
    </w:p>
    <w:p w14:paraId="4D535A2A" w14:textId="77777777" w:rsidR="000E3BB2" w:rsidRPr="00BF1BF9" w:rsidRDefault="000E3BB2" w:rsidP="00323C5C">
      <w:pPr>
        <w:spacing w:before="100" w:beforeAutospacing="1" w:after="100" w:afterAutospacing="1"/>
        <w:jc w:val="center"/>
        <w:rPr>
          <w:rFonts w:ascii="Myriad Pro" w:hAnsi="Myriad Pro"/>
          <w:i/>
          <w:sz w:val="22"/>
          <w:szCs w:val="22"/>
        </w:rPr>
      </w:pPr>
    </w:p>
    <w:p w14:paraId="76B49E9D" w14:textId="77777777" w:rsidR="00323C5C" w:rsidRPr="00CE6EAA" w:rsidRDefault="00323C5C" w:rsidP="00323C5C">
      <w:pPr>
        <w:spacing w:before="100" w:beforeAutospacing="1" w:after="100" w:afterAutospacing="1"/>
        <w:jc w:val="center"/>
        <w:rPr>
          <w:rFonts w:ascii="Myriad Pro" w:hAnsi="Myriad Pro"/>
          <w:sz w:val="22"/>
          <w:szCs w:val="22"/>
        </w:rPr>
      </w:pPr>
      <w:r w:rsidRPr="00CE6EAA">
        <w:rPr>
          <w:rFonts w:ascii="Myriad Pro" w:hAnsi="Myriad Pro"/>
          <w:sz w:val="22"/>
          <w:szCs w:val="22"/>
        </w:rPr>
        <w:t>Supporting Information for</w:t>
      </w:r>
    </w:p>
    <w:p w14:paraId="4D8A7130" w14:textId="22C5E9C7" w:rsidR="00451CA8" w:rsidRDefault="009D7E91" w:rsidP="00323C5C">
      <w:pPr>
        <w:ind w:right="-567"/>
        <w:jc w:val="center"/>
        <w:rPr>
          <w:rFonts w:ascii="Cambria" w:hAnsi="Cambria"/>
          <w:b/>
          <w:color w:val="FF0000"/>
          <w:sz w:val="22"/>
          <w:szCs w:val="22"/>
        </w:rPr>
      </w:pPr>
      <w:r w:rsidRPr="009D7E91">
        <w:rPr>
          <w:rFonts w:ascii="Myriad Pro" w:hAnsi="Myriad Pro"/>
          <w:b/>
          <w:sz w:val="22"/>
          <w:szCs w:val="22"/>
        </w:rPr>
        <w:t xml:space="preserve">Complex rupture dynamics on an immature fault during the 2020 Mw 6.8 </w:t>
      </w:r>
      <w:proofErr w:type="spellStart"/>
      <w:r w:rsidRPr="009D7E91">
        <w:rPr>
          <w:rFonts w:ascii="Myriad Pro" w:hAnsi="Myriad Pro"/>
          <w:b/>
          <w:sz w:val="22"/>
          <w:szCs w:val="22"/>
        </w:rPr>
        <w:t>Elazığ</w:t>
      </w:r>
      <w:proofErr w:type="spellEnd"/>
      <w:r w:rsidRPr="009D7E91">
        <w:rPr>
          <w:rFonts w:ascii="Myriad Pro" w:hAnsi="Myriad Pro"/>
          <w:b/>
          <w:sz w:val="22"/>
          <w:szCs w:val="22"/>
        </w:rPr>
        <w:t xml:space="preserve"> earthquake, Turkey</w:t>
      </w:r>
    </w:p>
    <w:p w14:paraId="13445262" w14:textId="0038EBCE" w:rsidR="00323C5C" w:rsidRDefault="00CF36CA" w:rsidP="00323C5C">
      <w:pPr>
        <w:spacing w:before="100" w:beforeAutospacing="1" w:after="100" w:afterAutospacing="1"/>
        <w:jc w:val="center"/>
        <w:rPr>
          <w:rFonts w:ascii="Myriad Pro" w:hAnsi="Myriad Pro"/>
          <w:b/>
          <w:sz w:val="22"/>
          <w:szCs w:val="22"/>
        </w:rPr>
      </w:pPr>
      <w:r w:rsidRPr="00CF36CA">
        <w:rPr>
          <w:rFonts w:ascii="Myriad Pro" w:hAnsi="Myriad Pro"/>
          <w:b/>
          <w:sz w:val="22"/>
          <w:szCs w:val="22"/>
        </w:rPr>
        <w:t>František Gallovič</w:t>
      </w:r>
      <w:r w:rsidRPr="00CF36CA">
        <w:rPr>
          <w:rFonts w:ascii="Myriad Pro" w:hAnsi="Myriad Pro"/>
          <w:b/>
          <w:sz w:val="22"/>
          <w:szCs w:val="22"/>
          <w:vertAlign w:val="superscript"/>
        </w:rPr>
        <w:t>1*</w:t>
      </w:r>
      <w:r w:rsidRPr="00CF36CA">
        <w:rPr>
          <w:rFonts w:ascii="Myriad Pro" w:hAnsi="Myriad Pro"/>
          <w:b/>
          <w:sz w:val="22"/>
          <w:szCs w:val="22"/>
        </w:rPr>
        <w:t xml:space="preserve">, </w:t>
      </w:r>
      <w:proofErr w:type="spellStart"/>
      <w:r w:rsidRPr="00CF36CA">
        <w:rPr>
          <w:rFonts w:ascii="Myriad Pro" w:hAnsi="Myriad Pro"/>
          <w:b/>
          <w:sz w:val="22"/>
          <w:szCs w:val="22"/>
        </w:rPr>
        <w:t>Jiří</w:t>
      </w:r>
      <w:proofErr w:type="spellEnd"/>
      <w:r w:rsidRPr="00CF36CA">
        <w:rPr>
          <w:rFonts w:ascii="Myriad Pro" w:hAnsi="Myriad Pro"/>
          <w:b/>
          <w:sz w:val="22"/>
          <w:szCs w:val="22"/>
        </w:rPr>
        <w:t xml:space="preserve"> Zahradník</w:t>
      </w:r>
      <w:r w:rsidRPr="00CF36CA">
        <w:rPr>
          <w:rFonts w:ascii="Myriad Pro" w:hAnsi="Myriad Pro"/>
          <w:b/>
          <w:sz w:val="22"/>
          <w:szCs w:val="22"/>
          <w:vertAlign w:val="superscript"/>
        </w:rPr>
        <w:t>1</w:t>
      </w:r>
      <w:r w:rsidRPr="00CF36CA">
        <w:rPr>
          <w:rFonts w:ascii="Myriad Pro" w:hAnsi="Myriad Pro"/>
          <w:b/>
          <w:sz w:val="22"/>
          <w:szCs w:val="22"/>
        </w:rPr>
        <w:t xml:space="preserve">, </w:t>
      </w:r>
      <w:proofErr w:type="spellStart"/>
      <w:r w:rsidRPr="00CF36CA">
        <w:rPr>
          <w:rFonts w:ascii="Myriad Pro" w:hAnsi="Myriad Pro"/>
          <w:b/>
          <w:sz w:val="22"/>
          <w:szCs w:val="22"/>
        </w:rPr>
        <w:t>Vladimír</w:t>
      </w:r>
      <w:proofErr w:type="spellEnd"/>
      <w:r w:rsidRPr="00CF36CA">
        <w:rPr>
          <w:rFonts w:ascii="Myriad Pro" w:hAnsi="Myriad Pro"/>
          <w:b/>
          <w:sz w:val="22"/>
          <w:szCs w:val="22"/>
        </w:rPr>
        <w:t xml:space="preserve"> Plicka</w:t>
      </w:r>
      <w:r w:rsidRPr="00CF36CA">
        <w:rPr>
          <w:rFonts w:ascii="Myriad Pro" w:hAnsi="Myriad Pro"/>
          <w:b/>
          <w:sz w:val="22"/>
          <w:szCs w:val="22"/>
          <w:vertAlign w:val="superscript"/>
        </w:rPr>
        <w:t>1</w:t>
      </w:r>
      <w:r w:rsidRPr="00CF36CA">
        <w:rPr>
          <w:rFonts w:ascii="Myriad Pro" w:hAnsi="Myriad Pro"/>
          <w:b/>
          <w:sz w:val="22"/>
          <w:szCs w:val="22"/>
        </w:rPr>
        <w:t xml:space="preserve">, </w:t>
      </w:r>
      <w:proofErr w:type="spellStart"/>
      <w:r w:rsidRPr="00CF36CA">
        <w:rPr>
          <w:rFonts w:ascii="Myriad Pro" w:hAnsi="Myriad Pro"/>
          <w:b/>
          <w:sz w:val="22"/>
          <w:szCs w:val="22"/>
        </w:rPr>
        <w:t>Efthimios</w:t>
      </w:r>
      <w:proofErr w:type="spellEnd"/>
      <w:r w:rsidRPr="00CF36CA">
        <w:rPr>
          <w:rFonts w:ascii="Myriad Pro" w:hAnsi="Myriad Pro"/>
          <w:b/>
          <w:sz w:val="22"/>
          <w:szCs w:val="22"/>
        </w:rPr>
        <w:t xml:space="preserve"> Sokos</w:t>
      </w:r>
      <w:r w:rsidRPr="00CF36CA">
        <w:rPr>
          <w:rFonts w:ascii="Myriad Pro" w:hAnsi="Myriad Pro"/>
          <w:b/>
          <w:sz w:val="22"/>
          <w:szCs w:val="22"/>
          <w:vertAlign w:val="superscript"/>
        </w:rPr>
        <w:t>2</w:t>
      </w:r>
      <w:r w:rsidRPr="00CF36CA">
        <w:rPr>
          <w:rFonts w:ascii="Myriad Pro" w:hAnsi="Myriad Pro"/>
          <w:b/>
          <w:sz w:val="22"/>
          <w:szCs w:val="22"/>
        </w:rPr>
        <w:t>, Christos Evangelidis</w:t>
      </w:r>
      <w:r w:rsidRPr="00CF36CA">
        <w:rPr>
          <w:rFonts w:ascii="Myriad Pro" w:hAnsi="Myriad Pro"/>
          <w:b/>
          <w:sz w:val="22"/>
          <w:szCs w:val="22"/>
          <w:vertAlign w:val="superscript"/>
        </w:rPr>
        <w:t>3</w:t>
      </w:r>
      <w:r w:rsidRPr="00CF36CA">
        <w:rPr>
          <w:rFonts w:ascii="Myriad Pro" w:hAnsi="Myriad Pro"/>
          <w:b/>
          <w:sz w:val="22"/>
          <w:szCs w:val="22"/>
        </w:rPr>
        <w:t xml:space="preserve">, </w:t>
      </w:r>
      <w:proofErr w:type="spellStart"/>
      <w:r w:rsidRPr="00CF36CA">
        <w:rPr>
          <w:rFonts w:ascii="Myriad Pro" w:hAnsi="Myriad Pro"/>
          <w:b/>
          <w:sz w:val="22"/>
          <w:szCs w:val="22"/>
        </w:rPr>
        <w:t>Ioannis</w:t>
      </w:r>
      <w:proofErr w:type="spellEnd"/>
      <w:r w:rsidRPr="00CF36CA">
        <w:rPr>
          <w:rFonts w:ascii="Myriad Pro" w:hAnsi="Myriad Pro"/>
          <w:b/>
          <w:sz w:val="22"/>
          <w:szCs w:val="22"/>
        </w:rPr>
        <w:t xml:space="preserve"> Fountoulakis</w:t>
      </w:r>
      <w:r w:rsidRPr="00CF36CA">
        <w:rPr>
          <w:rFonts w:ascii="Myriad Pro" w:hAnsi="Myriad Pro"/>
          <w:b/>
          <w:sz w:val="22"/>
          <w:szCs w:val="22"/>
          <w:vertAlign w:val="superscript"/>
        </w:rPr>
        <w:t>3</w:t>
      </w:r>
      <w:r w:rsidRPr="00CF36CA">
        <w:rPr>
          <w:rFonts w:ascii="Myriad Pro" w:hAnsi="Myriad Pro"/>
          <w:b/>
          <w:sz w:val="22"/>
          <w:szCs w:val="22"/>
        </w:rPr>
        <w:t xml:space="preserve">, </w:t>
      </w:r>
      <w:proofErr w:type="spellStart"/>
      <w:r w:rsidRPr="00CF36CA">
        <w:rPr>
          <w:rFonts w:ascii="Myriad Pro" w:hAnsi="Myriad Pro"/>
          <w:b/>
          <w:sz w:val="22"/>
          <w:szCs w:val="22"/>
        </w:rPr>
        <w:t>Fatih</w:t>
      </w:r>
      <w:proofErr w:type="spellEnd"/>
      <w:r w:rsidRPr="00CF36CA">
        <w:rPr>
          <w:rFonts w:ascii="Myriad Pro" w:hAnsi="Myriad Pro"/>
          <w:b/>
          <w:sz w:val="22"/>
          <w:szCs w:val="22"/>
        </w:rPr>
        <w:t xml:space="preserve"> Turhan</w:t>
      </w:r>
      <w:r w:rsidRPr="00CF36CA">
        <w:rPr>
          <w:rFonts w:ascii="Myriad Pro" w:hAnsi="Myriad Pro"/>
          <w:b/>
          <w:sz w:val="22"/>
          <w:szCs w:val="22"/>
          <w:vertAlign w:val="superscript"/>
        </w:rPr>
        <w:t>4</w:t>
      </w:r>
    </w:p>
    <w:p w14:paraId="4A8F6E27" w14:textId="04C2ACF1" w:rsidR="00CF36CA" w:rsidRPr="00CF36CA" w:rsidRDefault="001A6722" w:rsidP="00CF36CA">
      <w:pPr>
        <w:spacing w:before="100" w:beforeAutospacing="1" w:after="100" w:afterAutospacing="1"/>
        <w:jc w:val="center"/>
        <w:rPr>
          <w:rFonts w:ascii="Myriad Pro" w:hAnsi="Myriad Pro"/>
          <w:sz w:val="18"/>
          <w:szCs w:val="18"/>
        </w:rPr>
      </w:pPr>
      <w:r w:rsidRPr="00E46E4A">
        <w:rPr>
          <w:rFonts w:ascii="Myriad Pro" w:hAnsi="Myriad Pro"/>
          <w:sz w:val="18"/>
          <w:szCs w:val="18"/>
          <w:vertAlign w:val="superscript"/>
        </w:rPr>
        <w:t>1</w:t>
      </w:r>
      <w:r w:rsidR="00CF36CA" w:rsidRPr="00CF36CA">
        <w:rPr>
          <w:rFonts w:ascii="Myriad Pro" w:hAnsi="Myriad Pro"/>
          <w:sz w:val="18"/>
          <w:szCs w:val="18"/>
        </w:rPr>
        <w:t xml:space="preserve"> </w:t>
      </w:r>
      <w:r w:rsidR="00CF64F3">
        <w:rPr>
          <w:rFonts w:ascii="Myriad Pro" w:hAnsi="Myriad Pro"/>
          <w:sz w:val="18"/>
          <w:szCs w:val="18"/>
        </w:rPr>
        <w:t xml:space="preserve">Department of Geophysics, </w:t>
      </w:r>
      <w:r w:rsidR="00CF36CA" w:rsidRPr="00CF36CA">
        <w:rPr>
          <w:rFonts w:ascii="Myriad Pro" w:hAnsi="Myriad Pro"/>
          <w:sz w:val="18"/>
          <w:szCs w:val="18"/>
        </w:rPr>
        <w:t>Faculty of Mathematics and Physics, Charles Uni</w:t>
      </w:r>
      <w:r w:rsidR="009D7E91">
        <w:rPr>
          <w:rFonts w:ascii="Myriad Pro" w:hAnsi="Myriad Pro"/>
          <w:sz w:val="18"/>
          <w:szCs w:val="18"/>
        </w:rPr>
        <w:t>versity, Prague, Czech Republic</w:t>
      </w:r>
    </w:p>
    <w:p w14:paraId="7B81B125" w14:textId="6DA9FD36" w:rsidR="00CF36CA" w:rsidRPr="00CF36CA" w:rsidRDefault="00CF36CA" w:rsidP="00CF36CA">
      <w:pPr>
        <w:spacing w:before="100" w:beforeAutospacing="1" w:after="100" w:afterAutospacing="1"/>
        <w:jc w:val="center"/>
        <w:rPr>
          <w:rFonts w:ascii="Myriad Pro" w:hAnsi="Myriad Pro"/>
          <w:sz w:val="18"/>
          <w:szCs w:val="18"/>
        </w:rPr>
      </w:pPr>
      <w:r w:rsidRPr="00CF36CA">
        <w:rPr>
          <w:rFonts w:ascii="Myriad Pro" w:hAnsi="Myriad Pro"/>
          <w:sz w:val="18"/>
          <w:szCs w:val="18"/>
          <w:vertAlign w:val="superscript"/>
        </w:rPr>
        <w:t>2</w:t>
      </w:r>
      <w:r w:rsidRPr="00CF36CA">
        <w:rPr>
          <w:rFonts w:ascii="Myriad Pro" w:hAnsi="Myriad Pro"/>
          <w:sz w:val="18"/>
          <w:szCs w:val="18"/>
        </w:rPr>
        <w:t xml:space="preserve"> Department of Geology, Seismological Laboratory, University of Patras, </w:t>
      </w:r>
      <w:r w:rsidR="007614B9">
        <w:rPr>
          <w:rFonts w:ascii="Myriad Pro" w:hAnsi="Myriad Pro"/>
          <w:sz w:val="18"/>
          <w:szCs w:val="18"/>
        </w:rPr>
        <w:t xml:space="preserve">Patras, </w:t>
      </w:r>
      <w:r w:rsidRPr="00CF36CA">
        <w:rPr>
          <w:rFonts w:ascii="Myriad Pro" w:hAnsi="Myriad Pro"/>
          <w:sz w:val="18"/>
          <w:szCs w:val="18"/>
        </w:rPr>
        <w:t>Greece</w:t>
      </w:r>
    </w:p>
    <w:p w14:paraId="3975D69F" w14:textId="45B729C6" w:rsidR="00CF36CA" w:rsidRPr="00CF36CA" w:rsidRDefault="00CF36CA" w:rsidP="00CF36CA">
      <w:pPr>
        <w:spacing w:before="100" w:beforeAutospacing="1" w:after="100" w:afterAutospacing="1"/>
        <w:jc w:val="center"/>
        <w:rPr>
          <w:rFonts w:ascii="Myriad Pro" w:hAnsi="Myriad Pro"/>
          <w:sz w:val="18"/>
          <w:szCs w:val="18"/>
        </w:rPr>
      </w:pPr>
      <w:r w:rsidRPr="00CF36CA">
        <w:rPr>
          <w:rFonts w:ascii="Myriad Pro" w:hAnsi="Myriad Pro"/>
          <w:sz w:val="18"/>
          <w:szCs w:val="18"/>
          <w:vertAlign w:val="superscript"/>
        </w:rPr>
        <w:t>3</w:t>
      </w:r>
      <w:r w:rsidRPr="00CF36CA">
        <w:rPr>
          <w:rFonts w:ascii="Myriad Pro" w:hAnsi="Myriad Pro"/>
          <w:sz w:val="18"/>
          <w:szCs w:val="18"/>
        </w:rPr>
        <w:t xml:space="preserve"> </w:t>
      </w:r>
      <w:r w:rsidR="00F6082D" w:rsidRPr="00CF36CA">
        <w:rPr>
          <w:rFonts w:ascii="Myriad Pro" w:hAnsi="Myriad Pro"/>
          <w:sz w:val="18"/>
          <w:szCs w:val="18"/>
        </w:rPr>
        <w:t xml:space="preserve">Institute of Geodynamics, </w:t>
      </w:r>
      <w:r w:rsidRPr="00CF36CA">
        <w:rPr>
          <w:rFonts w:ascii="Myriad Pro" w:hAnsi="Myriad Pro"/>
          <w:sz w:val="18"/>
          <w:szCs w:val="18"/>
        </w:rPr>
        <w:t>National Observatory of Athens, Athens, Greece</w:t>
      </w:r>
    </w:p>
    <w:p w14:paraId="78B7671A" w14:textId="5C06FA2C" w:rsidR="00CF36CA" w:rsidRPr="00CF36CA" w:rsidRDefault="00CF36CA" w:rsidP="00CF36CA">
      <w:pPr>
        <w:spacing w:before="100" w:beforeAutospacing="1" w:after="100" w:afterAutospacing="1"/>
        <w:jc w:val="center"/>
        <w:rPr>
          <w:rFonts w:ascii="Myriad Pro" w:hAnsi="Myriad Pro"/>
          <w:sz w:val="18"/>
          <w:szCs w:val="18"/>
        </w:rPr>
      </w:pPr>
      <w:r w:rsidRPr="00CF36CA">
        <w:rPr>
          <w:rFonts w:ascii="Myriad Pro" w:hAnsi="Myriad Pro"/>
          <w:sz w:val="18"/>
          <w:szCs w:val="18"/>
          <w:vertAlign w:val="superscript"/>
        </w:rPr>
        <w:t>4</w:t>
      </w:r>
      <w:r w:rsidRPr="00CF36CA">
        <w:rPr>
          <w:rFonts w:ascii="Myriad Pro" w:hAnsi="Myriad Pro"/>
          <w:sz w:val="18"/>
          <w:szCs w:val="18"/>
        </w:rPr>
        <w:t xml:space="preserve"> </w:t>
      </w:r>
      <w:proofErr w:type="spellStart"/>
      <w:r w:rsidRPr="00CF36CA">
        <w:rPr>
          <w:rFonts w:ascii="Myriad Pro" w:hAnsi="Myriad Pro"/>
          <w:sz w:val="18"/>
          <w:szCs w:val="18"/>
        </w:rPr>
        <w:t>Kandilli</w:t>
      </w:r>
      <w:proofErr w:type="spellEnd"/>
      <w:r w:rsidRPr="00CF36CA">
        <w:rPr>
          <w:rFonts w:ascii="Myriad Pro" w:hAnsi="Myriad Pro"/>
          <w:sz w:val="18"/>
          <w:szCs w:val="18"/>
        </w:rPr>
        <w:t xml:space="preserve"> Observatory and Earthquake Research Institute, </w:t>
      </w:r>
      <w:proofErr w:type="spellStart"/>
      <w:r w:rsidR="00CF64F3" w:rsidRPr="00CF36CA">
        <w:rPr>
          <w:rFonts w:ascii="Myriad Pro" w:hAnsi="Myriad Pro"/>
          <w:sz w:val="18"/>
          <w:szCs w:val="18"/>
        </w:rPr>
        <w:t>Boğaziçi</w:t>
      </w:r>
      <w:proofErr w:type="spellEnd"/>
      <w:r w:rsidR="00CF64F3" w:rsidRPr="00CF36CA">
        <w:rPr>
          <w:rFonts w:ascii="Myriad Pro" w:hAnsi="Myriad Pro"/>
          <w:sz w:val="18"/>
          <w:szCs w:val="18"/>
        </w:rPr>
        <w:t xml:space="preserve"> University</w:t>
      </w:r>
      <w:r w:rsidR="00CF64F3">
        <w:rPr>
          <w:rFonts w:ascii="Myriad Pro" w:hAnsi="Myriad Pro"/>
          <w:sz w:val="18"/>
          <w:szCs w:val="18"/>
        </w:rPr>
        <w:t xml:space="preserve">, </w:t>
      </w:r>
      <w:r w:rsidRPr="00CF36CA">
        <w:rPr>
          <w:rFonts w:ascii="Myriad Pro" w:hAnsi="Myriad Pro"/>
          <w:sz w:val="18"/>
          <w:szCs w:val="18"/>
        </w:rPr>
        <w:t>Istanbul, Turkey</w:t>
      </w:r>
    </w:p>
    <w:p w14:paraId="1048571E" w14:textId="2EFB4C61" w:rsidR="00E01D22" w:rsidRDefault="00CF36CA" w:rsidP="00CF36CA">
      <w:pPr>
        <w:spacing w:before="100" w:beforeAutospacing="1" w:after="100" w:afterAutospacing="1"/>
        <w:jc w:val="center"/>
      </w:pPr>
      <w:r w:rsidRPr="00CF36CA">
        <w:rPr>
          <w:rFonts w:ascii="Myriad Pro" w:hAnsi="Myriad Pro"/>
          <w:sz w:val="18"/>
          <w:szCs w:val="18"/>
        </w:rPr>
        <w:t>*Corresponding author: František Gallovič (gallovic@karel.troja.mff.cuni.cz)</w:t>
      </w:r>
    </w:p>
    <w:p w14:paraId="191BF4DE" w14:textId="79234345" w:rsidR="00D147EA" w:rsidRDefault="00D147EA" w:rsidP="00E01D22">
      <w:pPr>
        <w:jc w:val="both"/>
      </w:pPr>
    </w:p>
    <w:p w14:paraId="58D89996" w14:textId="77777777" w:rsidR="000E3BB2" w:rsidRDefault="000E3BB2" w:rsidP="00E01D22">
      <w:pPr>
        <w:jc w:val="both"/>
      </w:pPr>
    </w:p>
    <w:p w14:paraId="3ADC0EDE" w14:textId="79702DD0" w:rsidR="00C86903" w:rsidRDefault="00C86903" w:rsidP="00AB4D7F">
      <w:pPr>
        <w:tabs>
          <w:tab w:val="left" w:pos="1892"/>
        </w:tabs>
        <w:jc w:val="both"/>
        <w:rPr>
          <w:rFonts w:ascii="Myriad Pro" w:hAnsi="Myriad Pro"/>
          <w:b/>
        </w:rPr>
      </w:pPr>
      <w:bookmarkStart w:id="0" w:name="_Hlk23701367"/>
    </w:p>
    <w:p w14:paraId="5F9A6A63" w14:textId="41F05279" w:rsidR="00AF6547" w:rsidRDefault="00AF6547" w:rsidP="00AB4D7F">
      <w:pPr>
        <w:tabs>
          <w:tab w:val="left" w:pos="1892"/>
        </w:tabs>
        <w:jc w:val="both"/>
        <w:rPr>
          <w:rFonts w:ascii="Myriad Pro" w:hAnsi="Myriad Pro"/>
          <w:sz w:val="22"/>
        </w:rPr>
      </w:pPr>
    </w:p>
    <w:p w14:paraId="3B98C51F" w14:textId="5425A6C2" w:rsidR="00AF6547" w:rsidRDefault="00AF6547" w:rsidP="00AB4D7F">
      <w:pPr>
        <w:tabs>
          <w:tab w:val="left" w:pos="1892"/>
        </w:tabs>
        <w:jc w:val="both"/>
        <w:rPr>
          <w:rFonts w:ascii="Myriad Pro" w:hAnsi="Myriad Pro"/>
          <w:sz w:val="22"/>
        </w:rPr>
      </w:pPr>
    </w:p>
    <w:p w14:paraId="437B4BED" w14:textId="6C1C88B4" w:rsidR="00AF6547" w:rsidRDefault="00AF6547" w:rsidP="00AB4D7F">
      <w:pPr>
        <w:tabs>
          <w:tab w:val="left" w:pos="1892"/>
        </w:tabs>
        <w:jc w:val="both"/>
        <w:rPr>
          <w:rFonts w:ascii="Myriad Pro" w:hAnsi="Myriad Pro"/>
          <w:sz w:val="22"/>
        </w:rPr>
      </w:pPr>
    </w:p>
    <w:p w14:paraId="1DB557C8" w14:textId="50F546D5" w:rsidR="00AF6547" w:rsidRDefault="00AF6547" w:rsidP="00AB4D7F">
      <w:pPr>
        <w:tabs>
          <w:tab w:val="left" w:pos="1892"/>
        </w:tabs>
        <w:jc w:val="both"/>
        <w:rPr>
          <w:rFonts w:ascii="Myriad Pro" w:hAnsi="Myriad Pro"/>
          <w:sz w:val="22"/>
        </w:rPr>
      </w:pPr>
    </w:p>
    <w:p w14:paraId="6CAB358A" w14:textId="7F31D901" w:rsidR="00AF6547" w:rsidRDefault="00AF6547" w:rsidP="00AB4D7F">
      <w:pPr>
        <w:tabs>
          <w:tab w:val="left" w:pos="1892"/>
        </w:tabs>
        <w:jc w:val="both"/>
        <w:rPr>
          <w:rFonts w:ascii="Myriad Pro" w:hAnsi="Myriad Pro"/>
          <w:sz w:val="22"/>
        </w:rPr>
      </w:pPr>
    </w:p>
    <w:p w14:paraId="365EEE87" w14:textId="72F191EC" w:rsidR="00AF6547" w:rsidRDefault="00AF6547" w:rsidP="00AB4D7F">
      <w:pPr>
        <w:tabs>
          <w:tab w:val="left" w:pos="1892"/>
        </w:tabs>
        <w:jc w:val="both"/>
        <w:rPr>
          <w:rFonts w:ascii="Myriad Pro" w:hAnsi="Myriad Pro"/>
          <w:sz w:val="22"/>
        </w:rPr>
      </w:pPr>
    </w:p>
    <w:p w14:paraId="3878059E" w14:textId="6F7C540A" w:rsidR="00AF6547" w:rsidRDefault="00AF6547" w:rsidP="00AB4D7F">
      <w:pPr>
        <w:tabs>
          <w:tab w:val="left" w:pos="1892"/>
        </w:tabs>
        <w:jc w:val="both"/>
        <w:rPr>
          <w:rFonts w:ascii="Myriad Pro" w:hAnsi="Myriad Pro"/>
          <w:sz w:val="22"/>
        </w:rPr>
      </w:pPr>
    </w:p>
    <w:p w14:paraId="0FB0F514" w14:textId="12B6B40B" w:rsidR="00AF6547" w:rsidRDefault="00AF6547" w:rsidP="00AB4D7F">
      <w:pPr>
        <w:tabs>
          <w:tab w:val="left" w:pos="1892"/>
        </w:tabs>
        <w:jc w:val="both"/>
        <w:rPr>
          <w:rFonts w:ascii="Myriad Pro" w:hAnsi="Myriad Pro"/>
          <w:sz w:val="22"/>
        </w:rPr>
      </w:pPr>
    </w:p>
    <w:p w14:paraId="0625D12F" w14:textId="73D69A9D" w:rsidR="00AF6547" w:rsidRDefault="00AF6547" w:rsidP="00AB4D7F">
      <w:pPr>
        <w:tabs>
          <w:tab w:val="left" w:pos="1892"/>
        </w:tabs>
        <w:jc w:val="both"/>
        <w:rPr>
          <w:rFonts w:ascii="Myriad Pro" w:hAnsi="Myriad Pro"/>
          <w:sz w:val="22"/>
        </w:rPr>
      </w:pPr>
    </w:p>
    <w:p w14:paraId="0AF66F20" w14:textId="2B11DC4B" w:rsidR="00AF6547" w:rsidRDefault="00AF6547" w:rsidP="00AB4D7F">
      <w:pPr>
        <w:tabs>
          <w:tab w:val="left" w:pos="1892"/>
        </w:tabs>
        <w:jc w:val="both"/>
        <w:rPr>
          <w:rFonts w:ascii="Myriad Pro" w:hAnsi="Myriad Pro"/>
          <w:sz w:val="22"/>
        </w:rPr>
      </w:pPr>
    </w:p>
    <w:p w14:paraId="673CEF87" w14:textId="77777777" w:rsidR="00AF6547" w:rsidRDefault="00AF6547" w:rsidP="00AB4D7F">
      <w:pPr>
        <w:tabs>
          <w:tab w:val="left" w:pos="1892"/>
        </w:tabs>
        <w:jc w:val="both"/>
        <w:rPr>
          <w:rFonts w:ascii="Myriad Pro" w:hAnsi="Myriad Pro"/>
          <w:sz w:val="22"/>
        </w:rPr>
      </w:pPr>
    </w:p>
    <w:p w14:paraId="15708F24" w14:textId="77777777" w:rsidR="00C86903" w:rsidRDefault="00C86903" w:rsidP="00AB4D7F">
      <w:pPr>
        <w:tabs>
          <w:tab w:val="left" w:pos="1892"/>
        </w:tabs>
        <w:jc w:val="both"/>
        <w:rPr>
          <w:rFonts w:ascii="Myriad Pro" w:hAnsi="Myriad Pro"/>
          <w:sz w:val="22"/>
        </w:rPr>
      </w:pPr>
    </w:p>
    <w:p w14:paraId="62C5516F" w14:textId="77777777" w:rsidR="00C86903" w:rsidRDefault="00C86903" w:rsidP="00AB4D7F">
      <w:pPr>
        <w:tabs>
          <w:tab w:val="left" w:pos="1892"/>
        </w:tabs>
        <w:jc w:val="both"/>
        <w:rPr>
          <w:rFonts w:ascii="Myriad Pro" w:hAnsi="Myriad Pro"/>
          <w:sz w:val="22"/>
        </w:rPr>
      </w:pPr>
    </w:p>
    <w:p w14:paraId="0248638C" w14:textId="77777777" w:rsidR="00C86903" w:rsidRDefault="00C86903" w:rsidP="00AB4D7F">
      <w:pPr>
        <w:tabs>
          <w:tab w:val="left" w:pos="1892"/>
        </w:tabs>
        <w:jc w:val="both"/>
        <w:rPr>
          <w:rFonts w:ascii="Myriad Pro" w:hAnsi="Myriad Pro"/>
          <w:sz w:val="22"/>
        </w:rPr>
      </w:pPr>
    </w:p>
    <w:p w14:paraId="2B010CAB" w14:textId="77777777" w:rsidR="00C86903" w:rsidRPr="00AB4D7F" w:rsidRDefault="00C86903" w:rsidP="00AB4D7F">
      <w:pPr>
        <w:tabs>
          <w:tab w:val="left" w:pos="1892"/>
        </w:tabs>
        <w:jc w:val="both"/>
        <w:rPr>
          <w:rFonts w:ascii="Myriad Pro" w:hAnsi="Myriad Pro" w:cs="Calibri"/>
          <w:strike/>
          <w:sz w:val="22"/>
          <w:szCs w:val="24"/>
        </w:rPr>
      </w:pPr>
    </w:p>
    <w:bookmarkEnd w:id="0"/>
    <w:p w14:paraId="7D998732" w14:textId="4A957BB9" w:rsidR="001F1BE9" w:rsidRDefault="001F1BE9" w:rsidP="00AA1409">
      <w:pPr>
        <w:jc w:val="both"/>
        <w:rPr>
          <w:rFonts w:ascii="Cambria" w:hAnsi="Cambria"/>
          <w:b/>
          <w:sz w:val="22"/>
        </w:rPr>
      </w:pPr>
    </w:p>
    <w:p w14:paraId="63B8378E" w14:textId="77777777" w:rsidR="002B5892" w:rsidRDefault="002B5892" w:rsidP="00AA1409">
      <w:pPr>
        <w:jc w:val="both"/>
        <w:rPr>
          <w:rFonts w:ascii="Cambria" w:hAnsi="Cambria"/>
          <w:b/>
          <w:sz w:val="22"/>
        </w:rPr>
      </w:pPr>
    </w:p>
    <w:p w14:paraId="68B81B52" w14:textId="09775CC8" w:rsidR="00C86903" w:rsidRDefault="00C86903" w:rsidP="008B7DA9"/>
    <w:p w14:paraId="432F246C" w14:textId="65683F71" w:rsidR="00B07F2E" w:rsidRDefault="00B07F2E" w:rsidP="008B7DA9"/>
    <w:p w14:paraId="6B56B8A0" w14:textId="739ED39E" w:rsidR="00B07F2E" w:rsidRDefault="00B07F2E" w:rsidP="008B7DA9"/>
    <w:p w14:paraId="03FD3869" w14:textId="77777777" w:rsidR="00F561CE" w:rsidRDefault="00F561CE" w:rsidP="0022644F">
      <w:pPr>
        <w:rPr>
          <w:rFonts w:ascii="Myriad Pro" w:hAnsi="Myriad Pro" w:cs="Calibri"/>
          <w:b/>
          <w:sz w:val="22"/>
          <w:szCs w:val="22"/>
        </w:rPr>
      </w:pPr>
    </w:p>
    <w:p w14:paraId="0E5E356A" w14:textId="77777777" w:rsidR="00F561CE" w:rsidRDefault="00F561CE" w:rsidP="0022644F">
      <w:pPr>
        <w:rPr>
          <w:rFonts w:ascii="Myriad Pro" w:hAnsi="Myriad Pro" w:cs="Calibri"/>
          <w:b/>
          <w:sz w:val="22"/>
          <w:szCs w:val="22"/>
        </w:rPr>
      </w:pPr>
    </w:p>
    <w:p w14:paraId="04EC29C9" w14:textId="69FD119B" w:rsidR="0022644F" w:rsidRDefault="0022644F" w:rsidP="00C10FBB">
      <w:pPr>
        <w:tabs>
          <w:tab w:val="left" w:pos="2268"/>
        </w:tabs>
        <w:spacing w:beforeLines="50" w:before="120"/>
        <w:jc w:val="both"/>
        <w:outlineLvl w:val="0"/>
        <w:rPr>
          <w:rFonts w:ascii="Myriad Pro" w:hAnsi="Myriad Pro" w:cs="Calibri"/>
          <w:sz w:val="22"/>
          <w:szCs w:val="22"/>
        </w:rPr>
      </w:pPr>
      <w:r w:rsidRPr="00C10FBB">
        <w:rPr>
          <w:rFonts w:ascii="Myriad Pro" w:hAnsi="Myriad Pro"/>
          <w:b/>
          <w:sz w:val="22"/>
          <w:szCs w:val="22"/>
        </w:rPr>
        <w:t>Table</w:t>
      </w:r>
      <w:r w:rsidRPr="00B07F2E">
        <w:rPr>
          <w:rFonts w:ascii="Myriad Pro" w:hAnsi="Myriad Pro" w:cs="Calibri"/>
          <w:b/>
          <w:sz w:val="22"/>
          <w:szCs w:val="22"/>
        </w:rPr>
        <w:t xml:space="preserve"> S1 – </w:t>
      </w:r>
      <w:r w:rsidR="00F561CE">
        <w:rPr>
          <w:rFonts w:ascii="Myriad Pro" w:hAnsi="Myriad Pro" w:cs="Calibri"/>
          <w:b/>
          <w:sz w:val="22"/>
          <w:szCs w:val="22"/>
        </w:rPr>
        <w:t xml:space="preserve">Picked onset times of </w:t>
      </w:r>
      <w:r w:rsidR="00F561CE" w:rsidRPr="00F561CE">
        <w:rPr>
          <w:rFonts w:ascii="Myriad Pro" w:hAnsi="Myriad Pro" w:cs="Calibri"/>
          <w:b/>
          <w:sz w:val="22"/>
          <w:szCs w:val="22"/>
        </w:rPr>
        <w:t xml:space="preserve">the first weak </w:t>
      </w:r>
      <w:r w:rsidR="00F561CE">
        <w:rPr>
          <w:rFonts w:ascii="Myriad Pro" w:hAnsi="Myriad Pro" w:cs="Calibri"/>
          <w:b/>
          <w:sz w:val="22"/>
          <w:szCs w:val="22"/>
        </w:rPr>
        <w:t>P and second strong P’ phases on broadband (</w:t>
      </w:r>
      <w:r w:rsidR="00A406A4">
        <w:rPr>
          <w:rFonts w:ascii="Myriad Pro" w:hAnsi="Myriad Pro" w:cs="Calibri"/>
          <w:b/>
          <w:sz w:val="22"/>
          <w:szCs w:val="22"/>
        </w:rPr>
        <w:t>white</w:t>
      </w:r>
      <w:r w:rsidR="00F561CE">
        <w:rPr>
          <w:rFonts w:ascii="Myriad Pro" w:hAnsi="Myriad Pro" w:cs="Calibri"/>
          <w:b/>
          <w:sz w:val="22"/>
          <w:szCs w:val="22"/>
        </w:rPr>
        <w:t xml:space="preserve"> </w:t>
      </w:r>
      <w:r w:rsidR="002D399F">
        <w:rPr>
          <w:rFonts w:ascii="Myriad Pro" w:hAnsi="Myriad Pro" w:cs="Calibri"/>
          <w:b/>
          <w:sz w:val="22"/>
          <w:szCs w:val="22"/>
        </w:rPr>
        <w:t>rows</w:t>
      </w:r>
      <w:r w:rsidR="00F561CE">
        <w:rPr>
          <w:rFonts w:ascii="Myriad Pro" w:hAnsi="Myriad Pro" w:cs="Calibri"/>
          <w:b/>
          <w:sz w:val="22"/>
          <w:szCs w:val="22"/>
        </w:rPr>
        <w:t>) and strong-motion</w:t>
      </w:r>
      <w:r w:rsidR="002D399F">
        <w:rPr>
          <w:rFonts w:ascii="Myriad Pro" w:hAnsi="Myriad Pro" w:cs="Calibri"/>
          <w:b/>
          <w:sz w:val="22"/>
          <w:szCs w:val="22"/>
        </w:rPr>
        <w:t xml:space="preserve"> (</w:t>
      </w:r>
      <w:r w:rsidR="00A406A4">
        <w:rPr>
          <w:rFonts w:ascii="Myriad Pro" w:hAnsi="Myriad Pro" w:cs="Calibri"/>
          <w:b/>
          <w:sz w:val="22"/>
          <w:szCs w:val="22"/>
        </w:rPr>
        <w:t>grey</w:t>
      </w:r>
      <w:r w:rsidR="002D399F">
        <w:rPr>
          <w:rFonts w:ascii="Myriad Pro" w:hAnsi="Myriad Pro" w:cs="Calibri"/>
          <w:b/>
          <w:sz w:val="22"/>
          <w:szCs w:val="22"/>
        </w:rPr>
        <w:t xml:space="preserve"> row</w:t>
      </w:r>
      <w:r w:rsidR="00F561CE">
        <w:rPr>
          <w:rFonts w:ascii="Myriad Pro" w:hAnsi="Myriad Pro" w:cs="Calibri"/>
          <w:b/>
          <w:sz w:val="22"/>
          <w:szCs w:val="22"/>
        </w:rPr>
        <w:t xml:space="preserve">s) stations. </w:t>
      </w:r>
      <w:r w:rsidR="004D22BA" w:rsidRPr="00E60089">
        <w:rPr>
          <w:rFonts w:ascii="Myriad Pro" w:hAnsi="Myriad Pro" w:cs="Calibri"/>
          <w:sz w:val="22"/>
          <w:szCs w:val="22"/>
        </w:rPr>
        <w:t>For</w:t>
      </w:r>
      <w:r w:rsidR="00845993" w:rsidRPr="00E60089">
        <w:rPr>
          <w:rFonts w:ascii="Myriad Pro" w:hAnsi="Myriad Pro" w:cs="Calibri"/>
          <w:sz w:val="22"/>
          <w:szCs w:val="22"/>
        </w:rPr>
        <w:t xml:space="preserve"> some broadband </w:t>
      </w:r>
      <w:r w:rsidR="009A591B" w:rsidRPr="00E60089">
        <w:rPr>
          <w:rFonts w:ascii="Myriad Pro" w:hAnsi="Myriad Pro" w:cs="Calibri"/>
          <w:sz w:val="22"/>
          <w:szCs w:val="22"/>
        </w:rPr>
        <w:t xml:space="preserve">stations </w:t>
      </w:r>
      <w:r w:rsidR="004D22BA" w:rsidRPr="00E60089">
        <w:rPr>
          <w:rFonts w:ascii="Myriad Pro" w:hAnsi="Myriad Pro" w:cs="Calibri"/>
          <w:sz w:val="22"/>
          <w:szCs w:val="22"/>
        </w:rPr>
        <w:t>the P’ pick is missing because the</w:t>
      </w:r>
      <w:r w:rsidR="00845993" w:rsidRPr="00E60089">
        <w:rPr>
          <w:rFonts w:ascii="Myriad Pro" w:hAnsi="Myriad Pro" w:cs="Calibri"/>
          <w:sz w:val="22"/>
          <w:szCs w:val="22"/>
        </w:rPr>
        <w:t xml:space="preserve"> </w:t>
      </w:r>
      <w:r w:rsidR="00F561CE" w:rsidRPr="00E60089">
        <w:rPr>
          <w:rFonts w:ascii="Myriad Pro" w:hAnsi="Myriad Pro" w:cs="Calibri"/>
          <w:sz w:val="22"/>
          <w:szCs w:val="22"/>
        </w:rPr>
        <w:t xml:space="preserve">onset was </w:t>
      </w:r>
      <w:r w:rsidR="00845993" w:rsidRPr="00E60089">
        <w:rPr>
          <w:rFonts w:ascii="Myriad Pro" w:hAnsi="Myriad Pro" w:cs="Calibri"/>
          <w:sz w:val="22"/>
          <w:szCs w:val="22"/>
        </w:rPr>
        <w:t xml:space="preserve">masked by preceding </w:t>
      </w:r>
      <w:r w:rsidR="00E60089" w:rsidRPr="00E60089">
        <w:rPr>
          <w:rFonts w:ascii="Myriad Pro" w:hAnsi="Myriad Pro" w:cs="Calibri"/>
          <w:sz w:val="22"/>
          <w:szCs w:val="22"/>
        </w:rPr>
        <w:t>wave groups</w:t>
      </w:r>
      <w:r w:rsidR="00F561CE" w:rsidRPr="00E60089">
        <w:rPr>
          <w:rFonts w:ascii="Myriad Pro" w:hAnsi="Myriad Pro" w:cs="Calibri"/>
          <w:sz w:val="22"/>
          <w:szCs w:val="22"/>
        </w:rPr>
        <w:t>.</w:t>
      </w:r>
      <w:r w:rsidR="00845993" w:rsidRPr="00E60089">
        <w:rPr>
          <w:rFonts w:ascii="Myriad Pro" w:hAnsi="Myriad Pro" w:cs="Calibri"/>
          <w:sz w:val="22"/>
          <w:szCs w:val="22"/>
        </w:rPr>
        <w:t xml:space="preserve"> The picks refer to time </w:t>
      </w:r>
      <w:r w:rsidR="00497847" w:rsidRPr="00E60089">
        <w:rPr>
          <w:rFonts w:ascii="Myriad Pro" w:hAnsi="Myriad Pro" w:cs="Calibri"/>
          <w:sz w:val="22"/>
          <w:szCs w:val="22"/>
        </w:rPr>
        <w:t>17:55:00.</w:t>
      </w:r>
    </w:p>
    <w:p w14:paraId="7327D96A" w14:textId="744C655F" w:rsidR="00636226" w:rsidRDefault="00636226" w:rsidP="008B7DA9"/>
    <w:tbl>
      <w:tblPr>
        <w:tblStyle w:val="TableGrid"/>
        <w:tblW w:w="0" w:type="auto"/>
        <w:tblLook w:val="04A0" w:firstRow="1" w:lastRow="0" w:firstColumn="1" w:lastColumn="0" w:noHBand="0" w:noVBand="1"/>
      </w:tblPr>
      <w:tblGrid>
        <w:gridCol w:w="1082"/>
        <w:gridCol w:w="1140"/>
        <w:gridCol w:w="1269"/>
        <w:gridCol w:w="1157"/>
        <w:gridCol w:w="1152"/>
        <w:gridCol w:w="964"/>
        <w:gridCol w:w="965"/>
        <w:gridCol w:w="901"/>
      </w:tblGrid>
      <w:tr w:rsidR="00F561CE" w14:paraId="47EE31F9" w14:textId="77777777" w:rsidTr="00D10EBC">
        <w:tc>
          <w:tcPr>
            <w:tcW w:w="1221" w:type="dxa"/>
          </w:tcPr>
          <w:p w14:paraId="5DAA5063" w14:textId="77777777" w:rsidR="00F561CE" w:rsidRDefault="00F561CE" w:rsidP="00D10EBC">
            <w:pPr>
              <w:rPr>
                <w:rFonts w:ascii="Myriad Pro" w:hAnsi="Myriad Pro"/>
                <w:b/>
                <w:sz w:val="22"/>
                <w:szCs w:val="22"/>
              </w:rPr>
            </w:pPr>
            <w:r w:rsidRPr="001C62A1">
              <w:rPr>
                <w:rFonts w:ascii="Myriad Pro" w:hAnsi="Myriad Pro"/>
                <w:b/>
                <w:sz w:val="22"/>
                <w:szCs w:val="22"/>
              </w:rPr>
              <w:t>Station</w:t>
            </w:r>
          </w:p>
          <w:p w14:paraId="19A18940" w14:textId="4C039098" w:rsidR="00320ABB" w:rsidRPr="001C62A1" w:rsidRDefault="00320ABB" w:rsidP="00D10EBC">
            <w:pPr>
              <w:rPr>
                <w:rFonts w:ascii="Myriad Pro" w:hAnsi="Myriad Pro"/>
                <w:b/>
                <w:sz w:val="22"/>
                <w:szCs w:val="22"/>
              </w:rPr>
            </w:pPr>
            <w:r>
              <w:rPr>
                <w:rFonts w:ascii="Myriad Pro" w:hAnsi="Myriad Pro"/>
                <w:b/>
                <w:sz w:val="22"/>
                <w:szCs w:val="22"/>
              </w:rPr>
              <w:t>code</w:t>
            </w:r>
          </w:p>
        </w:tc>
        <w:tc>
          <w:tcPr>
            <w:tcW w:w="1221" w:type="dxa"/>
          </w:tcPr>
          <w:p w14:paraId="3B6823B3" w14:textId="77777777" w:rsidR="00F561CE" w:rsidRDefault="00F561CE" w:rsidP="00D10EBC">
            <w:pPr>
              <w:jc w:val="center"/>
              <w:rPr>
                <w:rFonts w:ascii="Myriad Pro" w:hAnsi="Myriad Pro"/>
                <w:b/>
                <w:sz w:val="22"/>
                <w:szCs w:val="22"/>
              </w:rPr>
            </w:pPr>
            <w:r w:rsidRPr="001C62A1">
              <w:rPr>
                <w:rFonts w:ascii="Myriad Pro" w:hAnsi="Myriad Pro"/>
                <w:b/>
                <w:sz w:val="22"/>
                <w:szCs w:val="22"/>
              </w:rPr>
              <w:t>Latitude</w:t>
            </w:r>
          </w:p>
          <w:p w14:paraId="651B1831" w14:textId="751C6AF9" w:rsidR="00320ABB" w:rsidRPr="00320ABB" w:rsidRDefault="00320ABB" w:rsidP="00D10EBC">
            <w:pPr>
              <w:jc w:val="center"/>
              <w:rPr>
                <w:rFonts w:ascii="Myriad Pro" w:hAnsi="Myriad Pro"/>
                <w:b/>
                <w:sz w:val="22"/>
                <w:szCs w:val="22"/>
                <w:lang w:val="en-US"/>
              </w:rPr>
            </w:pPr>
            <w:r>
              <w:rPr>
                <w:rFonts w:ascii="Myriad Pro" w:hAnsi="Myriad Pro"/>
                <w:b/>
                <w:sz w:val="22"/>
                <w:szCs w:val="22"/>
                <w:lang w:val="en-US"/>
              </w:rPr>
              <w:t>[</w:t>
            </w:r>
            <w:r>
              <w:rPr>
                <w:rFonts w:ascii="Myriad Pro" w:hAnsi="Myriad Pro"/>
                <w:b/>
                <w:sz w:val="22"/>
                <w:szCs w:val="22"/>
              </w:rPr>
              <w:t>°N</w:t>
            </w:r>
            <w:r>
              <w:rPr>
                <w:rFonts w:ascii="Myriad Pro" w:hAnsi="Myriad Pro"/>
                <w:b/>
                <w:sz w:val="22"/>
                <w:szCs w:val="22"/>
                <w:lang w:val="en-US"/>
              </w:rPr>
              <w:t>]</w:t>
            </w:r>
          </w:p>
        </w:tc>
        <w:tc>
          <w:tcPr>
            <w:tcW w:w="1221" w:type="dxa"/>
          </w:tcPr>
          <w:p w14:paraId="1D582708" w14:textId="77777777" w:rsidR="00F561CE" w:rsidRDefault="00F561CE" w:rsidP="00D10EBC">
            <w:pPr>
              <w:jc w:val="center"/>
              <w:rPr>
                <w:rFonts w:ascii="Myriad Pro" w:hAnsi="Myriad Pro"/>
                <w:b/>
                <w:sz w:val="22"/>
                <w:szCs w:val="22"/>
              </w:rPr>
            </w:pPr>
            <w:r w:rsidRPr="001C62A1">
              <w:rPr>
                <w:rFonts w:ascii="Myriad Pro" w:hAnsi="Myriad Pro"/>
                <w:b/>
                <w:sz w:val="22"/>
                <w:szCs w:val="22"/>
              </w:rPr>
              <w:t>Longitude</w:t>
            </w:r>
          </w:p>
          <w:p w14:paraId="5B7BF5A1" w14:textId="5885414A" w:rsidR="00320ABB" w:rsidRPr="001C62A1" w:rsidRDefault="00320ABB" w:rsidP="00320ABB">
            <w:pPr>
              <w:jc w:val="center"/>
              <w:rPr>
                <w:rFonts w:ascii="Myriad Pro" w:hAnsi="Myriad Pro"/>
                <w:b/>
                <w:sz w:val="22"/>
                <w:szCs w:val="22"/>
              </w:rPr>
            </w:pPr>
            <w:r>
              <w:rPr>
                <w:rFonts w:ascii="Myriad Pro" w:hAnsi="Myriad Pro"/>
                <w:b/>
                <w:sz w:val="22"/>
                <w:szCs w:val="22"/>
                <w:lang w:val="en-US"/>
              </w:rPr>
              <w:t>[</w:t>
            </w:r>
            <w:r>
              <w:rPr>
                <w:rFonts w:ascii="Myriad Pro" w:hAnsi="Myriad Pro"/>
                <w:b/>
                <w:sz w:val="22"/>
                <w:szCs w:val="22"/>
              </w:rPr>
              <w:t>°E</w:t>
            </w:r>
            <w:r>
              <w:rPr>
                <w:rFonts w:ascii="Myriad Pro" w:hAnsi="Myriad Pro"/>
                <w:b/>
                <w:sz w:val="22"/>
                <w:szCs w:val="22"/>
                <w:lang w:val="en-US"/>
              </w:rPr>
              <w:t>]</w:t>
            </w:r>
          </w:p>
        </w:tc>
        <w:tc>
          <w:tcPr>
            <w:tcW w:w="1221" w:type="dxa"/>
          </w:tcPr>
          <w:p w14:paraId="6C9FE092" w14:textId="77777777" w:rsidR="00F561CE" w:rsidRDefault="00F561CE" w:rsidP="00D10EBC">
            <w:pPr>
              <w:jc w:val="center"/>
              <w:rPr>
                <w:rFonts w:ascii="Myriad Pro" w:hAnsi="Myriad Pro"/>
                <w:b/>
                <w:sz w:val="22"/>
                <w:szCs w:val="22"/>
              </w:rPr>
            </w:pPr>
            <w:r w:rsidRPr="001C62A1">
              <w:rPr>
                <w:rFonts w:ascii="Myriad Pro" w:hAnsi="Myriad Pro"/>
                <w:b/>
                <w:sz w:val="22"/>
                <w:szCs w:val="22"/>
              </w:rPr>
              <w:t>Distance</w:t>
            </w:r>
          </w:p>
          <w:p w14:paraId="3D8AF58F" w14:textId="0D3FC9CD" w:rsidR="00320ABB" w:rsidRPr="001C62A1" w:rsidRDefault="00320ABB" w:rsidP="00D10EBC">
            <w:pPr>
              <w:jc w:val="center"/>
              <w:rPr>
                <w:rFonts w:ascii="Myriad Pro" w:hAnsi="Myriad Pro"/>
                <w:b/>
                <w:sz w:val="22"/>
                <w:szCs w:val="22"/>
              </w:rPr>
            </w:pPr>
            <w:r>
              <w:rPr>
                <w:rFonts w:ascii="Myriad Pro" w:hAnsi="Myriad Pro"/>
                <w:b/>
                <w:sz w:val="22"/>
                <w:szCs w:val="22"/>
              </w:rPr>
              <w:t>[km]</w:t>
            </w:r>
          </w:p>
        </w:tc>
        <w:tc>
          <w:tcPr>
            <w:tcW w:w="1221" w:type="dxa"/>
          </w:tcPr>
          <w:p w14:paraId="27ABC1DB" w14:textId="77777777" w:rsidR="00F561CE" w:rsidRDefault="00F561CE" w:rsidP="00D10EBC">
            <w:pPr>
              <w:jc w:val="center"/>
              <w:rPr>
                <w:rFonts w:ascii="Myriad Pro" w:hAnsi="Myriad Pro"/>
                <w:b/>
                <w:sz w:val="22"/>
                <w:szCs w:val="22"/>
              </w:rPr>
            </w:pPr>
            <w:r w:rsidRPr="001C62A1">
              <w:rPr>
                <w:rFonts w:ascii="Myriad Pro" w:hAnsi="Myriad Pro"/>
                <w:b/>
                <w:sz w:val="22"/>
                <w:szCs w:val="22"/>
              </w:rPr>
              <w:t>Azimuth</w:t>
            </w:r>
          </w:p>
          <w:p w14:paraId="16FB4126" w14:textId="3EFD244F" w:rsidR="004D22BA" w:rsidRPr="001C62A1" w:rsidRDefault="004D22BA" w:rsidP="00D10EBC">
            <w:pPr>
              <w:jc w:val="center"/>
              <w:rPr>
                <w:rFonts w:ascii="Myriad Pro" w:hAnsi="Myriad Pro"/>
                <w:b/>
                <w:sz w:val="22"/>
                <w:szCs w:val="22"/>
              </w:rPr>
            </w:pPr>
            <w:r>
              <w:rPr>
                <w:rFonts w:ascii="Myriad Pro" w:hAnsi="Myriad Pro"/>
                <w:b/>
                <w:sz w:val="22"/>
                <w:szCs w:val="22"/>
              </w:rPr>
              <w:t>[°]</w:t>
            </w:r>
          </w:p>
        </w:tc>
        <w:tc>
          <w:tcPr>
            <w:tcW w:w="1221" w:type="dxa"/>
          </w:tcPr>
          <w:p w14:paraId="0EF3F509" w14:textId="77777777" w:rsidR="00F561CE" w:rsidRDefault="00F561CE" w:rsidP="00D10EBC">
            <w:pPr>
              <w:jc w:val="center"/>
              <w:rPr>
                <w:rFonts w:ascii="Myriad Pro" w:hAnsi="Myriad Pro"/>
                <w:b/>
                <w:sz w:val="22"/>
                <w:szCs w:val="22"/>
              </w:rPr>
            </w:pPr>
            <w:r w:rsidRPr="001C62A1">
              <w:rPr>
                <w:rFonts w:ascii="Myriad Pro" w:hAnsi="Myriad Pro"/>
                <w:b/>
                <w:sz w:val="22"/>
                <w:szCs w:val="22"/>
              </w:rPr>
              <w:t>P</w:t>
            </w:r>
          </w:p>
          <w:p w14:paraId="3FFF0C3F" w14:textId="06CBAE02" w:rsidR="00320ABB" w:rsidRPr="001C62A1" w:rsidRDefault="00320ABB" w:rsidP="00D10EBC">
            <w:pPr>
              <w:jc w:val="center"/>
              <w:rPr>
                <w:rFonts w:ascii="Myriad Pro" w:hAnsi="Myriad Pro"/>
                <w:b/>
                <w:sz w:val="22"/>
                <w:szCs w:val="22"/>
              </w:rPr>
            </w:pPr>
            <w:r>
              <w:rPr>
                <w:rFonts w:ascii="Myriad Pro" w:hAnsi="Myriad Pro"/>
                <w:b/>
                <w:sz w:val="22"/>
                <w:szCs w:val="22"/>
              </w:rPr>
              <w:t>[s]</w:t>
            </w:r>
          </w:p>
        </w:tc>
        <w:tc>
          <w:tcPr>
            <w:tcW w:w="1222" w:type="dxa"/>
          </w:tcPr>
          <w:p w14:paraId="782CE1D2" w14:textId="77777777" w:rsidR="00F561CE" w:rsidRDefault="00F561CE" w:rsidP="00D10EBC">
            <w:pPr>
              <w:jc w:val="center"/>
              <w:rPr>
                <w:rFonts w:ascii="Myriad Pro" w:hAnsi="Myriad Pro"/>
                <w:b/>
                <w:sz w:val="22"/>
                <w:szCs w:val="22"/>
              </w:rPr>
            </w:pPr>
            <w:r w:rsidRPr="001C62A1">
              <w:rPr>
                <w:rFonts w:ascii="Myriad Pro" w:hAnsi="Myriad Pro"/>
                <w:b/>
                <w:sz w:val="22"/>
                <w:szCs w:val="22"/>
              </w:rPr>
              <w:t>P’</w:t>
            </w:r>
          </w:p>
          <w:p w14:paraId="3685A4A1" w14:textId="0E4052D2" w:rsidR="00320ABB" w:rsidRPr="001C62A1" w:rsidRDefault="00320ABB" w:rsidP="00D10EBC">
            <w:pPr>
              <w:jc w:val="center"/>
              <w:rPr>
                <w:rFonts w:ascii="Myriad Pro" w:hAnsi="Myriad Pro"/>
                <w:b/>
                <w:sz w:val="22"/>
                <w:szCs w:val="22"/>
              </w:rPr>
            </w:pPr>
            <w:r>
              <w:rPr>
                <w:rFonts w:ascii="Myriad Pro" w:hAnsi="Myriad Pro"/>
                <w:b/>
                <w:sz w:val="22"/>
                <w:szCs w:val="22"/>
              </w:rPr>
              <w:t>[s]</w:t>
            </w:r>
          </w:p>
        </w:tc>
        <w:tc>
          <w:tcPr>
            <w:tcW w:w="1222" w:type="dxa"/>
          </w:tcPr>
          <w:p w14:paraId="3C090B21" w14:textId="23BE3679" w:rsidR="00F561CE" w:rsidRDefault="00F561CE" w:rsidP="00D10EBC">
            <w:pPr>
              <w:jc w:val="center"/>
              <w:rPr>
                <w:rFonts w:ascii="Myriad Pro" w:hAnsi="Myriad Pro"/>
                <w:b/>
                <w:sz w:val="22"/>
                <w:szCs w:val="22"/>
              </w:rPr>
            </w:pPr>
            <w:r w:rsidRPr="001C62A1">
              <w:rPr>
                <w:rFonts w:ascii="Myriad Pro" w:hAnsi="Myriad Pro"/>
                <w:b/>
                <w:sz w:val="22"/>
                <w:szCs w:val="22"/>
              </w:rPr>
              <w:t>P</w:t>
            </w:r>
            <w:r w:rsidR="004D22BA">
              <w:rPr>
                <w:rFonts w:ascii="Myriad Pro" w:hAnsi="Myriad Pro"/>
                <w:b/>
                <w:sz w:val="22"/>
                <w:szCs w:val="22"/>
                <w:lang w:val="en-US"/>
              </w:rPr>
              <w:t>’</w:t>
            </w:r>
            <w:r w:rsidRPr="001C62A1">
              <w:rPr>
                <w:rFonts w:ascii="Myriad Pro" w:hAnsi="Myriad Pro"/>
                <w:b/>
                <w:sz w:val="22"/>
                <w:szCs w:val="22"/>
              </w:rPr>
              <w:t>-P</w:t>
            </w:r>
          </w:p>
          <w:p w14:paraId="400982DD" w14:textId="740CBF16" w:rsidR="00320ABB" w:rsidRPr="001C62A1" w:rsidRDefault="00320ABB" w:rsidP="00D10EBC">
            <w:pPr>
              <w:jc w:val="center"/>
              <w:rPr>
                <w:rFonts w:ascii="Myriad Pro" w:hAnsi="Myriad Pro"/>
                <w:b/>
                <w:sz w:val="22"/>
                <w:szCs w:val="22"/>
              </w:rPr>
            </w:pPr>
            <w:r>
              <w:rPr>
                <w:rFonts w:ascii="Myriad Pro" w:hAnsi="Myriad Pro"/>
                <w:b/>
                <w:sz w:val="22"/>
                <w:szCs w:val="22"/>
              </w:rPr>
              <w:t>[s]</w:t>
            </w:r>
          </w:p>
        </w:tc>
      </w:tr>
      <w:tr w:rsidR="00F561CE" w14:paraId="564AADA5" w14:textId="77777777" w:rsidTr="00D10EBC">
        <w:tc>
          <w:tcPr>
            <w:tcW w:w="1221" w:type="dxa"/>
          </w:tcPr>
          <w:p w14:paraId="1800078F" w14:textId="77777777" w:rsidR="00F561CE" w:rsidRPr="001C62A1" w:rsidRDefault="00F561CE" w:rsidP="00D10EBC">
            <w:pPr>
              <w:rPr>
                <w:rFonts w:ascii="Myriad Pro" w:hAnsi="Myriad Pro"/>
                <w:sz w:val="22"/>
                <w:szCs w:val="22"/>
              </w:rPr>
            </w:pPr>
            <w:r w:rsidRPr="001C62A1">
              <w:rPr>
                <w:rFonts w:ascii="Myriad Pro" w:hAnsi="Myriad Pro"/>
                <w:sz w:val="22"/>
                <w:szCs w:val="22"/>
              </w:rPr>
              <w:t>ELZG</w:t>
            </w:r>
          </w:p>
        </w:tc>
        <w:tc>
          <w:tcPr>
            <w:tcW w:w="1221" w:type="dxa"/>
          </w:tcPr>
          <w:p w14:paraId="542EB437"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38.4978</w:t>
            </w:r>
          </w:p>
        </w:tc>
        <w:tc>
          <w:tcPr>
            <w:tcW w:w="1221" w:type="dxa"/>
          </w:tcPr>
          <w:p w14:paraId="1EC495D2"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38.9844</w:t>
            </w:r>
          </w:p>
        </w:tc>
        <w:tc>
          <w:tcPr>
            <w:tcW w:w="1221" w:type="dxa"/>
            <w:tcMar>
              <w:right w:w="369" w:type="dxa"/>
            </w:tcMar>
          </w:tcPr>
          <w:p w14:paraId="76B46C15" w14:textId="77777777" w:rsidR="00F561CE" w:rsidRPr="001C62A1" w:rsidRDefault="00F561CE" w:rsidP="00D10EBC">
            <w:pPr>
              <w:jc w:val="right"/>
              <w:rPr>
                <w:rFonts w:ascii="Myriad Pro" w:hAnsi="Myriad Pro"/>
                <w:sz w:val="22"/>
                <w:szCs w:val="22"/>
              </w:rPr>
            </w:pPr>
            <w:r w:rsidRPr="001C62A1">
              <w:rPr>
                <w:rFonts w:ascii="Myriad Pro" w:hAnsi="Myriad Pro"/>
                <w:sz w:val="22"/>
                <w:szCs w:val="22"/>
              </w:rPr>
              <w:t>17.9</w:t>
            </w:r>
          </w:p>
        </w:tc>
        <w:tc>
          <w:tcPr>
            <w:tcW w:w="1221" w:type="dxa"/>
            <w:tcMar>
              <w:right w:w="369" w:type="dxa"/>
            </w:tcMar>
          </w:tcPr>
          <w:p w14:paraId="02A356D2" w14:textId="77777777" w:rsidR="00F561CE" w:rsidRPr="001C62A1" w:rsidRDefault="00F561CE" w:rsidP="00D10EBC">
            <w:pPr>
              <w:jc w:val="right"/>
              <w:rPr>
                <w:rFonts w:ascii="Myriad Pro" w:hAnsi="Myriad Pro"/>
                <w:sz w:val="22"/>
                <w:szCs w:val="22"/>
              </w:rPr>
            </w:pPr>
            <w:r w:rsidRPr="001C62A1">
              <w:rPr>
                <w:rFonts w:ascii="Myriad Pro" w:hAnsi="Myriad Pro"/>
                <w:sz w:val="22"/>
                <w:szCs w:val="22"/>
              </w:rPr>
              <w:t>328.8</w:t>
            </w:r>
          </w:p>
        </w:tc>
        <w:tc>
          <w:tcPr>
            <w:tcW w:w="1221" w:type="dxa"/>
          </w:tcPr>
          <w:p w14:paraId="4F466D10"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15.05</w:t>
            </w:r>
          </w:p>
        </w:tc>
        <w:tc>
          <w:tcPr>
            <w:tcW w:w="1222" w:type="dxa"/>
          </w:tcPr>
          <w:p w14:paraId="5BD2D030" w14:textId="2FFEC62B" w:rsidR="00F561CE" w:rsidRPr="001C62A1" w:rsidRDefault="00D203F8" w:rsidP="00D10EBC">
            <w:pPr>
              <w:jc w:val="center"/>
              <w:rPr>
                <w:rFonts w:ascii="Myriad Pro" w:hAnsi="Myriad Pro"/>
                <w:sz w:val="22"/>
                <w:szCs w:val="22"/>
              </w:rPr>
            </w:pPr>
            <w:r>
              <w:rPr>
                <w:rFonts w:ascii="Myriad Pro" w:hAnsi="Myriad Pro"/>
                <w:sz w:val="22"/>
                <w:szCs w:val="22"/>
              </w:rPr>
              <w:t>-</w:t>
            </w:r>
          </w:p>
        </w:tc>
        <w:tc>
          <w:tcPr>
            <w:tcW w:w="1222" w:type="dxa"/>
          </w:tcPr>
          <w:p w14:paraId="418995F5" w14:textId="206FB45F" w:rsidR="00F561CE" w:rsidRPr="001C62A1" w:rsidRDefault="00D203F8" w:rsidP="00D10EBC">
            <w:pPr>
              <w:jc w:val="center"/>
              <w:rPr>
                <w:rFonts w:ascii="Myriad Pro" w:hAnsi="Myriad Pro"/>
                <w:sz w:val="22"/>
                <w:szCs w:val="22"/>
              </w:rPr>
            </w:pPr>
            <w:r>
              <w:rPr>
                <w:rFonts w:ascii="Myriad Pro" w:hAnsi="Myriad Pro"/>
                <w:sz w:val="22"/>
                <w:szCs w:val="22"/>
              </w:rPr>
              <w:t>-</w:t>
            </w:r>
          </w:p>
        </w:tc>
      </w:tr>
      <w:tr w:rsidR="00F561CE" w14:paraId="5EA91A69" w14:textId="77777777" w:rsidTr="00D10EBC">
        <w:tc>
          <w:tcPr>
            <w:tcW w:w="1221" w:type="dxa"/>
            <w:shd w:val="clear" w:color="auto" w:fill="D9D9D9" w:themeFill="background1" w:themeFillShade="D9"/>
          </w:tcPr>
          <w:p w14:paraId="09F48463" w14:textId="77777777" w:rsidR="00F561CE" w:rsidRPr="001C62A1" w:rsidRDefault="00F561CE" w:rsidP="00D10EBC">
            <w:pPr>
              <w:rPr>
                <w:rFonts w:ascii="Myriad Pro" w:hAnsi="Myriad Pro"/>
                <w:sz w:val="22"/>
                <w:szCs w:val="22"/>
              </w:rPr>
            </w:pPr>
            <w:r w:rsidRPr="001C62A1">
              <w:rPr>
                <w:rFonts w:ascii="Myriad Pro" w:hAnsi="Myriad Pro"/>
                <w:sz w:val="22"/>
                <w:szCs w:val="22"/>
              </w:rPr>
              <w:t>2308</w:t>
            </w:r>
          </w:p>
        </w:tc>
        <w:tc>
          <w:tcPr>
            <w:tcW w:w="1221" w:type="dxa"/>
            <w:shd w:val="clear" w:color="auto" w:fill="D9D9D9" w:themeFill="background1" w:themeFillShade="D9"/>
          </w:tcPr>
          <w:p w14:paraId="04877D98"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38.4506</w:t>
            </w:r>
          </w:p>
        </w:tc>
        <w:tc>
          <w:tcPr>
            <w:tcW w:w="1221" w:type="dxa"/>
            <w:shd w:val="clear" w:color="auto" w:fill="D9D9D9" w:themeFill="background1" w:themeFillShade="D9"/>
          </w:tcPr>
          <w:p w14:paraId="5CE9E976"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39.3102</w:t>
            </w:r>
          </w:p>
        </w:tc>
        <w:tc>
          <w:tcPr>
            <w:tcW w:w="1221" w:type="dxa"/>
            <w:shd w:val="clear" w:color="auto" w:fill="D9D9D9" w:themeFill="background1" w:themeFillShade="D9"/>
            <w:tcMar>
              <w:right w:w="369" w:type="dxa"/>
            </w:tcMar>
          </w:tcPr>
          <w:p w14:paraId="14AE4B61" w14:textId="77777777" w:rsidR="00F561CE" w:rsidRPr="001C62A1" w:rsidRDefault="00F561CE" w:rsidP="00D10EBC">
            <w:pPr>
              <w:jc w:val="right"/>
              <w:rPr>
                <w:rFonts w:ascii="Myriad Pro" w:hAnsi="Myriad Pro"/>
                <w:sz w:val="22"/>
                <w:szCs w:val="22"/>
              </w:rPr>
            </w:pPr>
            <w:r w:rsidRPr="001C62A1">
              <w:rPr>
                <w:rFonts w:ascii="Myriad Pro" w:hAnsi="Myriad Pro"/>
                <w:sz w:val="22"/>
                <w:szCs w:val="22"/>
              </w:rPr>
              <w:t>21.7</w:t>
            </w:r>
          </w:p>
        </w:tc>
        <w:tc>
          <w:tcPr>
            <w:tcW w:w="1221" w:type="dxa"/>
            <w:shd w:val="clear" w:color="auto" w:fill="D9D9D9" w:themeFill="background1" w:themeFillShade="D9"/>
            <w:tcMar>
              <w:right w:w="369" w:type="dxa"/>
            </w:tcMar>
          </w:tcPr>
          <w:p w14:paraId="7D8E9736" w14:textId="77777777" w:rsidR="00F561CE" w:rsidRPr="001C62A1" w:rsidRDefault="00F561CE" w:rsidP="00D10EBC">
            <w:pPr>
              <w:jc w:val="right"/>
              <w:rPr>
                <w:rFonts w:ascii="Myriad Pro" w:hAnsi="Myriad Pro"/>
                <w:sz w:val="22"/>
                <w:szCs w:val="22"/>
              </w:rPr>
            </w:pPr>
            <w:r w:rsidRPr="001C62A1">
              <w:rPr>
                <w:rFonts w:ascii="Myriad Pro" w:hAnsi="Myriad Pro"/>
                <w:sz w:val="22"/>
                <w:szCs w:val="22"/>
              </w:rPr>
              <w:t>62.2</w:t>
            </w:r>
          </w:p>
        </w:tc>
        <w:tc>
          <w:tcPr>
            <w:tcW w:w="1221" w:type="dxa"/>
            <w:shd w:val="clear" w:color="auto" w:fill="D9D9D9" w:themeFill="background1" w:themeFillShade="D9"/>
          </w:tcPr>
          <w:p w14:paraId="624BDDB0"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15.53</w:t>
            </w:r>
          </w:p>
        </w:tc>
        <w:tc>
          <w:tcPr>
            <w:tcW w:w="1222" w:type="dxa"/>
            <w:shd w:val="clear" w:color="auto" w:fill="D9D9D9" w:themeFill="background1" w:themeFillShade="D9"/>
          </w:tcPr>
          <w:p w14:paraId="13849882"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17.56</w:t>
            </w:r>
          </w:p>
        </w:tc>
        <w:tc>
          <w:tcPr>
            <w:tcW w:w="1222" w:type="dxa"/>
            <w:shd w:val="clear" w:color="auto" w:fill="D9D9D9" w:themeFill="background1" w:themeFillShade="D9"/>
          </w:tcPr>
          <w:p w14:paraId="60DB7875"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2.03</w:t>
            </w:r>
          </w:p>
        </w:tc>
      </w:tr>
      <w:tr w:rsidR="00F561CE" w14:paraId="4A86AD1F" w14:textId="77777777" w:rsidTr="00D10EBC">
        <w:tc>
          <w:tcPr>
            <w:tcW w:w="1221" w:type="dxa"/>
            <w:shd w:val="clear" w:color="auto" w:fill="D9D9D9" w:themeFill="background1" w:themeFillShade="D9"/>
          </w:tcPr>
          <w:p w14:paraId="18671C4B" w14:textId="77777777" w:rsidR="00F561CE" w:rsidRPr="001C62A1" w:rsidRDefault="00F561CE" w:rsidP="00D10EBC">
            <w:pPr>
              <w:rPr>
                <w:rFonts w:ascii="Myriad Pro" w:hAnsi="Myriad Pro"/>
                <w:sz w:val="22"/>
                <w:szCs w:val="22"/>
              </w:rPr>
            </w:pPr>
            <w:r w:rsidRPr="001C62A1">
              <w:rPr>
                <w:rFonts w:ascii="Myriad Pro" w:hAnsi="Myriad Pro"/>
                <w:sz w:val="22"/>
                <w:szCs w:val="22"/>
              </w:rPr>
              <w:t>4404</w:t>
            </w:r>
          </w:p>
        </w:tc>
        <w:tc>
          <w:tcPr>
            <w:tcW w:w="1221" w:type="dxa"/>
            <w:shd w:val="clear" w:color="auto" w:fill="D9D9D9" w:themeFill="background1" w:themeFillShade="D9"/>
          </w:tcPr>
          <w:p w14:paraId="46B51D2C"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38.1959</w:t>
            </w:r>
          </w:p>
        </w:tc>
        <w:tc>
          <w:tcPr>
            <w:tcW w:w="1221" w:type="dxa"/>
            <w:shd w:val="clear" w:color="auto" w:fill="D9D9D9" w:themeFill="background1" w:themeFillShade="D9"/>
          </w:tcPr>
          <w:p w14:paraId="2D2CF61B"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38.8739</w:t>
            </w:r>
          </w:p>
        </w:tc>
        <w:tc>
          <w:tcPr>
            <w:tcW w:w="1221" w:type="dxa"/>
            <w:shd w:val="clear" w:color="auto" w:fill="D9D9D9" w:themeFill="background1" w:themeFillShade="D9"/>
            <w:tcMar>
              <w:right w:w="369" w:type="dxa"/>
            </w:tcMar>
          </w:tcPr>
          <w:p w14:paraId="30EA2A79" w14:textId="77777777" w:rsidR="00F561CE" w:rsidRPr="001C62A1" w:rsidRDefault="00F561CE" w:rsidP="00D10EBC">
            <w:pPr>
              <w:jc w:val="right"/>
              <w:rPr>
                <w:rFonts w:ascii="Myriad Pro" w:hAnsi="Myriad Pro"/>
                <w:sz w:val="22"/>
                <w:szCs w:val="22"/>
              </w:rPr>
            </w:pPr>
            <w:r w:rsidRPr="001C62A1">
              <w:rPr>
                <w:rFonts w:ascii="Myriad Pro" w:hAnsi="Myriad Pro"/>
                <w:sz w:val="22"/>
                <w:szCs w:val="22"/>
              </w:rPr>
              <w:t>26.3</w:t>
            </w:r>
          </w:p>
        </w:tc>
        <w:tc>
          <w:tcPr>
            <w:tcW w:w="1221" w:type="dxa"/>
            <w:shd w:val="clear" w:color="auto" w:fill="D9D9D9" w:themeFill="background1" w:themeFillShade="D9"/>
            <w:tcMar>
              <w:right w:w="369" w:type="dxa"/>
            </w:tcMar>
          </w:tcPr>
          <w:p w14:paraId="226C346F" w14:textId="77777777" w:rsidR="00F561CE" w:rsidRPr="001C62A1" w:rsidRDefault="00F561CE" w:rsidP="00D10EBC">
            <w:pPr>
              <w:jc w:val="right"/>
              <w:rPr>
                <w:rFonts w:ascii="Myriad Pro" w:hAnsi="Myriad Pro"/>
                <w:sz w:val="22"/>
                <w:szCs w:val="22"/>
              </w:rPr>
            </w:pPr>
            <w:r w:rsidRPr="001C62A1">
              <w:rPr>
                <w:rFonts w:ascii="Myriad Pro" w:hAnsi="Myriad Pro"/>
                <w:sz w:val="22"/>
                <w:szCs w:val="22"/>
              </w:rPr>
              <w:t>226.2</w:t>
            </w:r>
          </w:p>
        </w:tc>
        <w:tc>
          <w:tcPr>
            <w:tcW w:w="1221" w:type="dxa"/>
            <w:shd w:val="clear" w:color="auto" w:fill="D9D9D9" w:themeFill="background1" w:themeFillShade="D9"/>
          </w:tcPr>
          <w:p w14:paraId="2C243CF3"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16.21</w:t>
            </w:r>
          </w:p>
        </w:tc>
        <w:tc>
          <w:tcPr>
            <w:tcW w:w="1222" w:type="dxa"/>
            <w:shd w:val="clear" w:color="auto" w:fill="D9D9D9" w:themeFill="background1" w:themeFillShade="D9"/>
          </w:tcPr>
          <w:p w14:paraId="0542F9B7"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22.17</w:t>
            </w:r>
          </w:p>
        </w:tc>
        <w:tc>
          <w:tcPr>
            <w:tcW w:w="1222" w:type="dxa"/>
            <w:shd w:val="clear" w:color="auto" w:fill="D9D9D9" w:themeFill="background1" w:themeFillShade="D9"/>
          </w:tcPr>
          <w:p w14:paraId="7572A73C"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5.96</w:t>
            </w:r>
          </w:p>
        </w:tc>
      </w:tr>
      <w:tr w:rsidR="00F561CE" w14:paraId="6E29936B" w14:textId="77777777" w:rsidTr="00D10EBC">
        <w:tc>
          <w:tcPr>
            <w:tcW w:w="1221" w:type="dxa"/>
          </w:tcPr>
          <w:p w14:paraId="2BAC4FB6" w14:textId="77777777" w:rsidR="00F561CE" w:rsidRPr="001C62A1" w:rsidRDefault="00F561CE" w:rsidP="00D10EBC">
            <w:pPr>
              <w:rPr>
                <w:rFonts w:ascii="Myriad Pro" w:hAnsi="Myriad Pro"/>
                <w:sz w:val="22"/>
                <w:szCs w:val="22"/>
              </w:rPr>
            </w:pPr>
            <w:r w:rsidRPr="001C62A1">
              <w:rPr>
                <w:rFonts w:ascii="Myriad Pro" w:hAnsi="Myriad Pro"/>
                <w:sz w:val="22"/>
                <w:szCs w:val="22"/>
              </w:rPr>
              <w:t>FRT</w:t>
            </w:r>
          </w:p>
        </w:tc>
        <w:tc>
          <w:tcPr>
            <w:tcW w:w="1221" w:type="dxa"/>
          </w:tcPr>
          <w:p w14:paraId="0C7ABD9B"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38.6840</w:t>
            </w:r>
          </w:p>
        </w:tc>
        <w:tc>
          <w:tcPr>
            <w:tcW w:w="1221" w:type="dxa"/>
          </w:tcPr>
          <w:p w14:paraId="5BC89788"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39.1976</w:t>
            </w:r>
          </w:p>
        </w:tc>
        <w:tc>
          <w:tcPr>
            <w:tcW w:w="1221" w:type="dxa"/>
            <w:tcMar>
              <w:right w:w="369" w:type="dxa"/>
            </w:tcMar>
          </w:tcPr>
          <w:p w14:paraId="396A2D66" w14:textId="77777777" w:rsidR="00F561CE" w:rsidRPr="001C62A1" w:rsidRDefault="00F561CE" w:rsidP="00D10EBC">
            <w:pPr>
              <w:jc w:val="right"/>
              <w:rPr>
                <w:rFonts w:ascii="Myriad Pro" w:hAnsi="Myriad Pro"/>
                <w:sz w:val="22"/>
                <w:szCs w:val="22"/>
              </w:rPr>
            </w:pPr>
            <w:r w:rsidRPr="001C62A1">
              <w:rPr>
                <w:rFonts w:ascii="Myriad Pro" w:hAnsi="Myriad Pro"/>
                <w:sz w:val="22"/>
                <w:szCs w:val="22"/>
              </w:rPr>
              <w:t>37.2</w:t>
            </w:r>
          </w:p>
        </w:tc>
        <w:tc>
          <w:tcPr>
            <w:tcW w:w="1221" w:type="dxa"/>
            <w:tcMar>
              <w:right w:w="369" w:type="dxa"/>
            </w:tcMar>
          </w:tcPr>
          <w:p w14:paraId="395C7899" w14:textId="77777777" w:rsidR="00F561CE" w:rsidRPr="001C62A1" w:rsidRDefault="00F561CE" w:rsidP="00D10EBC">
            <w:pPr>
              <w:jc w:val="right"/>
              <w:rPr>
                <w:rFonts w:ascii="Myriad Pro" w:hAnsi="Myriad Pro"/>
                <w:sz w:val="22"/>
                <w:szCs w:val="22"/>
              </w:rPr>
            </w:pPr>
            <w:r w:rsidRPr="001C62A1">
              <w:rPr>
                <w:rFonts w:ascii="Myriad Pro" w:hAnsi="Myriad Pro"/>
                <w:sz w:val="22"/>
                <w:szCs w:val="22"/>
              </w:rPr>
              <w:t>14.5</w:t>
            </w:r>
          </w:p>
        </w:tc>
        <w:tc>
          <w:tcPr>
            <w:tcW w:w="1221" w:type="dxa"/>
          </w:tcPr>
          <w:p w14:paraId="2B8B578E"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17.95</w:t>
            </w:r>
          </w:p>
        </w:tc>
        <w:tc>
          <w:tcPr>
            <w:tcW w:w="1222" w:type="dxa"/>
          </w:tcPr>
          <w:p w14:paraId="1BAAB17D" w14:textId="2F305A09" w:rsidR="00F561CE" w:rsidRPr="001C62A1" w:rsidRDefault="00D203F8" w:rsidP="00D10EBC">
            <w:pPr>
              <w:jc w:val="center"/>
              <w:rPr>
                <w:rFonts w:ascii="Myriad Pro" w:hAnsi="Myriad Pro"/>
                <w:sz w:val="22"/>
                <w:szCs w:val="22"/>
              </w:rPr>
            </w:pPr>
            <w:r>
              <w:rPr>
                <w:rFonts w:ascii="Myriad Pro" w:hAnsi="Myriad Pro"/>
                <w:sz w:val="22"/>
                <w:szCs w:val="22"/>
              </w:rPr>
              <w:t>-</w:t>
            </w:r>
          </w:p>
        </w:tc>
        <w:tc>
          <w:tcPr>
            <w:tcW w:w="1222" w:type="dxa"/>
          </w:tcPr>
          <w:p w14:paraId="7E67C626" w14:textId="12800E3C" w:rsidR="00F561CE" w:rsidRPr="001C62A1" w:rsidRDefault="00D203F8" w:rsidP="00D10EBC">
            <w:pPr>
              <w:jc w:val="center"/>
              <w:rPr>
                <w:rFonts w:ascii="Myriad Pro" w:hAnsi="Myriad Pro"/>
                <w:sz w:val="22"/>
                <w:szCs w:val="22"/>
              </w:rPr>
            </w:pPr>
            <w:r>
              <w:rPr>
                <w:rFonts w:ascii="Myriad Pro" w:hAnsi="Myriad Pro"/>
                <w:sz w:val="22"/>
                <w:szCs w:val="22"/>
              </w:rPr>
              <w:t>-</w:t>
            </w:r>
          </w:p>
        </w:tc>
      </w:tr>
      <w:tr w:rsidR="00F561CE" w14:paraId="5E371F81" w14:textId="77777777" w:rsidTr="00D10EBC">
        <w:tc>
          <w:tcPr>
            <w:tcW w:w="1221" w:type="dxa"/>
          </w:tcPr>
          <w:p w14:paraId="4C095433" w14:textId="77777777" w:rsidR="00F561CE" w:rsidRPr="001C62A1" w:rsidRDefault="00F561CE" w:rsidP="00D10EBC">
            <w:pPr>
              <w:rPr>
                <w:rFonts w:ascii="Myriad Pro" w:hAnsi="Myriad Pro"/>
                <w:sz w:val="22"/>
                <w:szCs w:val="22"/>
              </w:rPr>
            </w:pPr>
            <w:r w:rsidRPr="001C62A1">
              <w:rPr>
                <w:rFonts w:ascii="Myriad Pro" w:hAnsi="Myriad Pro"/>
                <w:sz w:val="22"/>
                <w:szCs w:val="22"/>
              </w:rPr>
              <w:t xml:space="preserve">MDN </w:t>
            </w:r>
          </w:p>
        </w:tc>
        <w:tc>
          <w:tcPr>
            <w:tcW w:w="1221" w:type="dxa"/>
          </w:tcPr>
          <w:p w14:paraId="1CF00AC3"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38.3931</w:t>
            </w:r>
          </w:p>
        </w:tc>
        <w:tc>
          <w:tcPr>
            <w:tcW w:w="1221" w:type="dxa"/>
          </w:tcPr>
          <w:p w14:paraId="3FD99356"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39.6821</w:t>
            </w:r>
          </w:p>
        </w:tc>
        <w:tc>
          <w:tcPr>
            <w:tcW w:w="1221" w:type="dxa"/>
            <w:tcMar>
              <w:right w:w="369" w:type="dxa"/>
            </w:tcMar>
          </w:tcPr>
          <w:p w14:paraId="18F6226F" w14:textId="77777777" w:rsidR="00F561CE" w:rsidRPr="001C62A1" w:rsidRDefault="00F561CE" w:rsidP="00D10EBC">
            <w:pPr>
              <w:jc w:val="right"/>
              <w:rPr>
                <w:rFonts w:ascii="Myriad Pro" w:hAnsi="Myriad Pro"/>
                <w:sz w:val="22"/>
                <w:szCs w:val="22"/>
              </w:rPr>
            </w:pPr>
            <w:r w:rsidRPr="001C62A1">
              <w:rPr>
                <w:rFonts w:ascii="Myriad Pro" w:hAnsi="Myriad Pro"/>
                <w:sz w:val="22"/>
                <w:szCs w:val="22"/>
              </w:rPr>
              <w:t>51.8</w:t>
            </w:r>
          </w:p>
        </w:tc>
        <w:tc>
          <w:tcPr>
            <w:tcW w:w="1221" w:type="dxa"/>
            <w:tcMar>
              <w:right w:w="369" w:type="dxa"/>
            </w:tcMar>
          </w:tcPr>
          <w:p w14:paraId="3593CE26" w14:textId="77777777" w:rsidR="00F561CE" w:rsidRPr="001C62A1" w:rsidRDefault="00F561CE" w:rsidP="00D10EBC">
            <w:pPr>
              <w:jc w:val="right"/>
              <w:rPr>
                <w:rFonts w:ascii="Myriad Pro" w:hAnsi="Myriad Pro"/>
                <w:sz w:val="22"/>
                <w:szCs w:val="22"/>
              </w:rPr>
            </w:pPr>
            <w:r w:rsidRPr="001C62A1">
              <w:rPr>
                <w:rFonts w:ascii="Myriad Pro" w:hAnsi="Myriad Pro"/>
                <w:sz w:val="22"/>
                <w:szCs w:val="22"/>
              </w:rPr>
              <w:t>85.7</w:t>
            </w:r>
          </w:p>
        </w:tc>
        <w:tc>
          <w:tcPr>
            <w:tcW w:w="1221" w:type="dxa"/>
          </w:tcPr>
          <w:p w14:paraId="025848C6"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20.32</w:t>
            </w:r>
          </w:p>
        </w:tc>
        <w:tc>
          <w:tcPr>
            <w:tcW w:w="1222" w:type="dxa"/>
          </w:tcPr>
          <w:p w14:paraId="0FEC738D" w14:textId="68255E4A" w:rsidR="00F561CE" w:rsidRPr="001C62A1" w:rsidRDefault="00D203F8" w:rsidP="00D10EBC">
            <w:pPr>
              <w:jc w:val="center"/>
              <w:rPr>
                <w:rFonts w:ascii="Myriad Pro" w:hAnsi="Myriad Pro"/>
                <w:sz w:val="22"/>
                <w:szCs w:val="22"/>
              </w:rPr>
            </w:pPr>
            <w:r>
              <w:rPr>
                <w:rFonts w:ascii="Myriad Pro" w:hAnsi="Myriad Pro"/>
                <w:sz w:val="22"/>
                <w:szCs w:val="22"/>
              </w:rPr>
              <w:t>-</w:t>
            </w:r>
          </w:p>
        </w:tc>
        <w:tc>
          <w:tcPr>
            <w:tcW w:w="1222" w:type="dxa"/>
          </w:tcPr>
          <w:p w14:paraId="7D19B4B9" w14:textId="4A5D1090" w:rsidR="00F561CE" w:rsidRPr="001C62A1" w:rsidRDefault="00D203F8" w:rsidP="00D10EBC">
            <w:pPr>
              <w:jc w:val="center"/>
              <w:rPr>
                <w:rFonts w:ascii="Myriad Pro" w:hAnsi="Myriad Pro"/>
                <w:sz w:val="22"/>
                <w:szCs w:val="22"/>
              </w:rPr>
            </w:pPr>
            <w:r>
              <w:rPr>
                <w:rFonts w:ascii="Myriad Pro" w:hAnsi="Myriad Pro"/>
                <w:sz w:val="22"/>
                <w:szCs w:val="22"/>
              </w:rPr>
              <w:t>-</w:t>
            </w:r>
          </w:p>
        </w:tc>
      </w:tr>
      <w:tr w:rsidR="00F561CE" w14:paraId="20284C0F" w14:textId="77777777" w:rsidTr="00D10EBC">
        <w:tc>
          <w:tcPr>
            <w:tcW w:w="1221" w:type="dxa"/>
          </w:tcPr>
          <w:p w14:paraId="03C09346" w14:textId="77777777" w:rsidR="00F561CE" w:rsidRPr="001C62A1" w:rsidRDefault="00F561CE" w:rsidP="00D10EBC">
            <w:pPr>
              <w:rPr>
                <w:rFonts w:ascii="Myriad Pro" w:hAnsi="Myriad Pro"/>
                <w:sz w:val="22"/>
                <w:szCs w:val="22"/>
              </w:rPr>
            </w:pPr>
            <w:r w:rsidRPr="001C62A1">
              <w:rPr>
                <w:rFonts w:ascii="Myriad Pro" w:hAnsi="Myriad Pro"/>
                <w:sz w:val="22"/>
                <w:szCs w:val="22"/>
              </w:rPr>
              <w:t>MAYA</w:t>
            </w:r>
          </w:p>
        </w:tc>
        <w:tc>
          <w:tcPr>
            <w:tcW w:w="1221" w:type="dxa"/>
          </w:tcPr>
          <w:p w14:paraId="0DDE9E21"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38.3253</w:t>
            </w:r>
          </w:p>
        </w:tc>
        <w:tc>
          <w:tcPr>
            <w:tcW w:w="1221" w:type="dxa"/>
          </w:tcPr>
          <w:p w14:paraId="30650638"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38.4253</w:t>
            </w:r>
          </w:p>
        </w:tc>
        <w:tc>
          <w:tcPr>
            <w:tcW w:w="1221" w:type="dxa"/>
            <w:tcMar>
              <w:right w:w="369" w:type="dxa"/>
            </w:tcMar>
          </w:tcPr>
          <w:p w14:paraId="2EAC6EF5" w14:textId="77777777" w:rsidR="00F561CE" w:rsidRPr="001C62A1" w:rsidRDefault="00F561CE" w:rsidP="00D10EBC">
            <w:pPr>
              <w:jc w:val="right"/>
              <w:rPr>
                <w:rFonts w:ascii="Myriad Pro" w:hAnsi="Myriad Pro"/>
                <w:sz w:val="22"/>
                <w:szCs w:val="22"/>
              </w:rPr>
            </w:pPr>
            <w:r w:rsidRPr="001C62A1">
              <w:rPr>
                <w:rFonts w:ascii="Myriad Pro" w:hAnsi="Myriad Pro"/>
                <w:sz w:val="22"/>
                <w:szCs w:val="22"/>
              </w:rPr>
              <w:t>58.3</w:t>
            </w:r>
          </w:p>
        </w:tc>
        <w:tc>
          <w:tcPr>
            <w:tcW w:w="1221" w:type="dxa"/>
            <w:tcMar>
              <w:right w:w="369" w:type="dxa"/>
            </w:tcMar>
          </w:tcPr>
          <w:p w14:paraId="282973F6" w14:textId="77777777" w:rsidR="00F561CE" w:rsidRPr="001C62A1" w:rsidRDefault="00F561CE" w:rsidP="00D10EBC">
            <w:pPr>
              <w:jc w:val="right"/>
              <w:rPr>
                <w:rFonts w:ascii="Myriad Pro" w:hAnsi="Myriad Pro"/>
                <w:sz w:val="22"/>
                <w:szCs w:val="22"/>
              </w:rPr>
            </w:pPr>
            <w:r w:rsidRPr="001C62A1">
              <w:rPr>
                <w:rFonts w:ascii="Myriad Pro" w:hAnsi="Myriad Pro"/>
                <w:sz w:val="22"/>
                <w:szCs w:val="22"/>
              </w:rPr>
              <w:t>266.4</w:t>
            </w:r>
          </w:p>
        </w:tc>
        <w:tc>
          <w:tcPr>
            <w:tcW w:w="1221" w:type="dxa"/>
          </w:tcPr>
          <w:p w14:paraId="59527EBB"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21.38</w:t>
            </w:r>
          </w:p>
        </w:tc>
        <w:tc>
          <w:tcPr>
            <w:tcW w:w="1222" w:type="dxa"/>
          </w:tcPr>
          <w:p w14:paraId="4CD4A805"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27.41</w:t>
            </w:r>
          </w:p>
        </w:tc>
        <w:tc>
          <w:tcPr>
            <w:tcW w:w="1222" w:type="dxa"/>
          </w:tcPr>
          <w:p w14:paraId="153EAABA"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6.03</w:t>
            </w:r>
          </w:p>
        </w:tc>
      </w:tr>
      <w:tr w:rsidR="00F561CE" w14:paraId="21CB227D" w14:textId="77777777" w:rsidTr="00D10EBC">
        <w:tc>
          <w:tcPr>
            <w:tcW w:w="1221" w:type="dxa"/>
            <w:shd w:val="clear" w:color="auto" w:fill="D9D9D9" w:themeFill="background1" w:themeFillShade="D9"/>
          </w:tcPr>
          <w:p w14:paraId="44FA8E8D" w14:textId="77777777" w:rsidR="00F561CE" w:rsidRPr="001C62A1" w:rsidRDefault="00F561CE" w:rsidP="00D10EBC">
            <w:pPr>
              <w:rPr>
                <w:rFonts w:ascii="Myriad Pro" w:hAnsi="Myriad Pro"/>
                <w:sz w:val="22"/>
                <w:szCs w:val="22"/>
              </w:rPr>
            </w:pPr>
            <w:r w:rsidRPr="001C62A1">
              <w:rPr>
                <w:rFonts w:ascii="Myriad Pro" w:hAnsi="Myriad Pro"/>
                <w:sz w:val="22"/>
                <w:szCs w:val="22"/>
              </w:rPr>
              <w:t>2104</w:t>
            </w:r>
          </w:p>
        </w:tc>
        <w:tc>
          <w:tcPr>
            <w:tcW w:w="1221" w:type="dxa"/>
            <w:shd w:val="clear" w:color="auto" w:fill="D9D9D9" w:themeFill="background1" w:themeFillShade="D9"/>
          </w:tcPr>
          <w:p w14:paraId="5B3B8C6A"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38.2644</w:t>
            </w:r>
          </w:p>
        </w:tc>
        <w:tc>
          <w:tcPr>
            <w:tcW w:w="1221" w:type="dxa"/>
            <w:shd w:val="clear" w:color="auto" w:fill="D9D9D9" w:themeFill="background1" w:themeFillShade="D9"/>
          </w:tcPr>
          <w:p w14:paraId="1686AC81"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39.7590</w:t>
            </w:r>
          </w:p>
        </w:tc>
        <w:tc>
          <w:tcPr>
            <w:tcW w:w="1221" w:type="dxa"/>
            <w:shd w:val="clear" w:color="auto" w:fill="D9D9D9" w:themeFill="background1" w:themeFillShade="D9"/>
            <w:tcMar>
              <w:right w:w="369" w:type="dxa"/>
            </w:tcMar>
          </w:tcPr>
          <w:p w14:paraId="47949D37" w14:textId="77777777" w:rsidR="00F561CE" w:rsidRPr="001C62A1" w:rsidRDefault="00F561CE" w:rsidP="00D10EBC">
            <w:pPr>
              <w:jc w:val="right"/>
              <w:rPr>
                <w:rFonts w:ascii="Myriad Pro" w:hAnsi="Myriad Pro"/>
                <w:sz w:val="22"/>
                <w:szCs w:val="22"/>
              </w:rPr>
            </w:pPr>
            <w:r w:rsidRPr="001C62A1">
              <w:rPr>
                <w:rFonts w:ascii="Myriad Pro" w:hAnsi="Myriad Pro"/>
                <w:sz w:val="22"/>
                <w:szCs w:val="22"/>
              </w:rPr>
              <w:t>59.4</w:t>
            </w:r>
          </w:p>
        </w:tc>
        <w:tc>
          <w:tcPr>
            <w:tcW w:w="1221" w:type="dxa"/>
            <w:shd w:val="clear" w:color="auto" w:fill="D9D9D9" w:themeFill="background1" w:themeFillShade="D9"/>
            <w:tcMar>
              <w:right w:w="369" w:type="dxa"/>
            </w:tcMar>
          </w:tcPr>
          <w:p w14:paraId="2B602458" w14:textId="77777777" w:rsidR="00F561CE" w:rsidRPr="001C62A1" w:rsidRDefault="00F561CE" w:rsidP="00D10EBC">
            <w:pPr>
              <w:jc w:val="right"/>
              <w:rPr>
                <w:rFonts w:ascii="Myriad Pro" w:hAnsi="Myriad Pro"/>
                <w:sz w:val="22"/>
                <w:szCs w:val="22"/>
              </w:rPr>
            </w:pPr>
            <w:r w:rsidRPr="001C62A1">
              <w:rPr>
                <w:rFonts w:ascii="Myriad Pro" w:hAnsi="Myriad Pro"/>
                <w:sz w:val="22"/>
                <w:szCs w:val="22"/>
              </w:rPr>
              <w:t>100.0</w:t>
            </w:r>
          </w:p>
        </w:tc>
        <w:tc>
          <w:tcPr>
            <w:tcW w:w="1221" w:type="dxa"/>
            <w:shd w:val="clear" w:color="auto" w:fill="D9D9D9" w:themeFill="background1" w:themeFillShade="D9"/>
          </w:tcPr>
          <w:p w14:paraId="225F03E2"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22.22</w:t>
            </w:r>
          </w:p>
        </w:tc>
        <w:tc>
          <w:tcPr>
            <w:tcW w:w="1222" w:type="dxa"/>
            <w:shd w:val="clear" w:color="auto" w:fill="D9D9D9" w:themeFill="background1" w:themeFillShade="D9"/>
          </w:tcPr>
          <w:p w14:paraId="3224CC9E"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25.32</w:t>
            </w:r>
          </w:p>
        </w:tc>
        <w:tc>
          <w:tcPr>
            <w:tcW w:w="1222" w:type="dxa"/>
            <w:shd w:val="clear" w:color="auto" w:fill="D9D9D9" w:themeFill="background1" w:themeFillShade="D9"/>
          </w:tcPr>
          <w:p w14:paraId="48CAA93B"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3.10</w:t>
            </w:r>
          </w:p>
        </w:tc>
      </w:tr>
      <w:tr w:rsidR="00F561CE" w14:paraId="4E17ADCE" w14:textId="77777777" w:rsidTr="00D10EBC">
        <w:tc>
          <w:tcPr>
            <w:tcW w:w="1221" w:type="dxa"/>
          </w:tcPr>
          <w:p w14:paraId="08F6D806" w14:textId="77777777" w:rsidR="00F561CE" w:rsidRPr="001C62A1" w:rsidRDefault="00F561CE" w:rsidP="00D10EBC">
            <w:pPr>
              <w:rPr>
                <w:rFonts w:ascii="Myriad Pro" w:hAnsi="Myriad Pro"/>
                <w:sz w:val="22"/>
                <w:szCs w:val="22"/>
              </w:rPr>
            </w:pPr>
            <w:r w:rsidRPr="001C62A1">
              <w:rPr>
                <w:rFonts w:ascii="Myriad Pro" w:hAnsi="Myriad Pro"/>
                <w:sz w:val="22"/>
                <w:szCs w:val="22"/>
              </w:rPr>
              <w:t>NARI</w:t>
            </w:r>
          </w:p>
        </w:tc>
        <w:tc>
          <w:tcPr>
            <w:tcW w:w="1221" w:type="dxa"/>
          </w:tcPr>
          <w:p w14:paraId="00CA2404"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37.884</w:t>
            </w:r>
          </w:p>
        </w:tc>
        <w:tc>
          <w:tcPr>
            <w:tcW w:w="1221" w:type="dxa"/>
          </w:tcPr>
          <w:p w14:paraId="65D46C04"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38.7612</w:t>
            </w:r>
          </w:p>
        </w:tc>
        <w:tc>
          <w:tcPr>
            <w:tcW w:w="1221" w:type="dxa"/>
            <w:tcMar>
              <w:right w:w="369" w:type="dxa"/>
            </w:tcMar>
          </w:tcPr>
          <w:p w14:paraId="2140C8FF" w14:textId="77777777" w:rsidR="00F561CE" w:rsidRPr="001C62A1" w:rsidRDefault="00F561CE" w:rsidP="00D10EBC">
            <w:pPr>
              <w:jc w:val="right"/>
              <w:rPr>
                <w:rFonts w:ascii="Myriad Pro" w:hAnsi="Myriad Pro"/>
                <w:sz w:val="22"/>
                <w:szCs w:val="22"/>
              </w:rPr>
            </w:pPr>
            <w:r w:rsidRPr="001C62A1">
              <w:rPr>
                <w:rFonts w:ascii="Myriad Pro" w:hAnsi="Myriad Pro"/>
                <w:sz w:val="22"/>
                <w:szCs w:val="22"/>
              </w:rPr>
              <w:t>60.2</w:t>
            </w:r>
          </w:p>
        </w:tc>
        <w:tc>
          <w:tcPr>
            <w:tcW w:w="1221" w:type="dxa"/>
            <w:tcMar>
              <w:right w:w="369" w:type="dxa"/>
            </w:tcMar>
          </w:tcPr>
          <w:p w14:paraId="4D6BA106" w14:textId="77777777" w:rsidR="00F561CE" w:rsidRPr="001C62A1" w:rsidRDefault="00F561CE" w:rsidP="00D10EBC">
            <w:pPr>
              <w:jc w:val="right"/>
              <w:rPr>
                <w:rFonts w:ascii="Myriad Pro" w:hAnsi="Myriad Pro"/>
                <w:sz w:val="22"/>
                <w:szCs w:val="22"/>
              </w:rPr>
            </w:pPr>
            <w:r w:rsidRPr="001C62A1">
              <w:rPr>
                <w:rFonts w:ascii="Myriad Pro" w:hAnsi="Myriad Pro"/>
                <w:sz w:val="22"/>
                <w:szCs w:val="22"/>
              </w:rPr>
              <w:t>208.7</w:t>
            </w:r>
          </w:p>
        </w:tc>
        <w:tc>
          <w:tcPr>
            <w:tcW w:w="1221" w:type="dxa"/>
          </w:tcPr>
          <w:p w14:paraId="350D3A79"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22.46</w:t>
            </w:r>
          </w:p>
        </w:tc>
        <w:tc>
          <w:tcPr>
            <w:tcW w:w="1222" w:type="dxa"/>
          </w:tcPr>
          <w:p w14:paraId="5788FEE2"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28.18</w:t>
            </w:r>
          </w:p>
        </w:tc>
        <w:tc>
          <w:tcPr>
            <w:tcW w:w="1222" w:type="dxa"/>
          </w:tcPr>
          <w:p w14:paraId="3DA71684"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5.72</w:t>
            </w:r>
          </w:p>
        </w:tc>
      </w:tr>
      <w:tr w:rsidR="00F561CE" w14:paraId="7E50EE6F" w14:textId="77777777" w:rsidTr="00D10EBC">
        <w:tc>
          <w:tcPr>
            <w:tcW w:w="1221" w:type="dxa"/>
            <w:shd w:val="clear" w:color="auto" w:fill="D9D9D9" w:themeFill="background1" w:themeFillShade="D9"/>
          </w:tcPr>
          <w:p w14:paraId="7D73883B" w14:textId="77777777" w:rsidR="00F561CE" w:rsidRPr="001C62A1" w:rsidRDefault="00F561CE" w:rsidP="00D10EBC">
            <w:pPr>
              <w:rPr>
                <w:rFonts w:ascii="Myriad Pro" w:hAnsi="Myriad Pro"/>
                <w:sz w:val="22"/>
                <w:szCs w:val="22"/>
              </w:rPr>
            </w:pPr>
            <w:r w:rsidRPr="001C62A1">
              <w:rPr>
                <w:rFonts w:ascii="Myriad Pro" w:hAnsi="Myriad Pro"/>
                <w:sz w:val="22"/>
                <w:szCs w:val="22"/>
              </w:rPr>
              <w:t>4401</w:t>
            </w:r>
          </w:p>
        </w:tc>
        <w:tc>
          <w:tcPr>
            <w:tcW w:w="1221" w:type="dxa"/>
            <w:shd w:val="clear" w:color="auto" w:fill="D9D9D9" w:themeFill="background1" w:themeFillShade="D9"/>
          </w:tcPr>
          <w:p w14:paraId="543E3BD0"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38.3496</w:t>
            </w:r>
          </w:p>
        </w:tc>
        <w:tc>
          <w:tcPr>
            <w:tcW w:w="1221" w:type="dxa"/>
            <w:shd w:val="clear" w:color="auto" w:fill="D9D9D9" w:themeFill="background1" w:themeFillShade="D9"/>
          </w:tcPr>
          <w:p w14:paraId="7289887B"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38.3402</w:t>
            </w:r>
          </w:p>
        </w:tc>
        <w:tc>
          <w:tcPr>
            <w:tcW w:w="1221" w:type="dxa"/>
            <w:shd w:val="clear" w:color="auto" w:fill="D9D9D9" w:themeFill="background1" w:themeFillShade="D9"/>
            <w:tcMar>
              <w:right w:w="369" w:type="dxa"/>
            </w:tcMar>
          </w:tcPr>
          <w:p w14:paraId="2145C26F" w14:textId="77777777" w:rsidR="00F561CE" w:rsidRPr="001C62A1" w:rsidRDefault="00F561CE" w:rsidP="00D10EBC">
            <w:pPr>
              <w:jc w:val="right"/>
              <w:rPr>
                <w:rFonts w:ascii="Myriad Pro" w:hAnsi="Myriad Pro"/>
                <w:sz w:val="22"/>
                <w:szCs w:val="22"/>
              </w:rPr>
            </w:pPr>
            <w:r w:rsidRPr="001C62A1">
              <w:rPr>
                <w:rFonts w:ascii="Myriad Pro" w:hAnsi="Myriad Pro"/>
                <w:sz w:val="22"/>
                <w:szCs w:val="22"/>
              </w:rPr>
              <w:t>65.6</w:t>
            </w:r>
          </w:p>
        </w:tc>
        <w:tc>
          <w:tcPr>
            <w:tcW w:w="1221" w:type="dxa"/>
            <w:shd w:val="clear" w:color="auto" w:fill="D9D9D9" w:themeFill="background1" w:themeFillShade="D9"/>
            <w:tcMar>
              <w:right w:w="369" w:type="dxa"/>
            </w:tcMar>
          </w:tcPr>
          <w:p w14:paraId="0C40D799" w14:textId="77777777" w:rsidR="00F561CE" w:rsidRPr="001C62A1" w:rsidRDefault="00F561CE" w:rsidP="00D10EBC">
            <w:pPr>
              <w:jc w:val="right"/>
              <w:rPr>
                <w:rFonts w:ascii="Myriad Pro" w:hAnsi="Myriad Pro"/>
                <w:sz w:val="22"/>
                <w:szCs w:val="22"/>
              </w:rPr>
            </w:pPr>
            <w:r w:rsidRPr="001C62A1">
              <w:rPr>
                <w:rFonts w:ascii="Myriad Pro" w:hAnsi="Myriad Pro"/>
                <w:sz w:val="22"/>
                <w:szCs w:val="22"/>
              </w:rPr>
              <w:t>269.2</w:t>
            </w:r>
          </w:p>
        </w:tc>
        <w:tc>
          <w:tcPr>
            <w:tcW w:w="1221" w:type="dxa"/>
            <w:shd w:val="clear" w:color="auto" w:fill="D9D9D9" w:themeFill="background1" w:themeFillShade="D9"/>
          </w:tcPr>
          <w:p w14:paraId="2E9BAFB2"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22.62</w:t>
            </w:r>
          </w:p>
        </w:tc>
        <w:tc>
          <w:tcPr>
            <w:tcW w:w="1222" w:type="dxa"/>
            <w:shd w:val="clear" w:color="auto" w:fill="D9D9D9" w:themeFill="background1" w:themeFillShade="D9"/>
          </w:tcPr>
          <w:p w14:paraId="25B01276"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28.59</w:t>
            </w:r>
          </w:p>
        </w:tc>
        <w:tc>
          <w:tcPr>
            <w:tcW w:w="1222" w:type="dxa"/>
            <w:shd w:val="clear" w:color="auto" w:fill="D9D9D9" w:themeFill="background1" w:themeFillShade="D9"/>
          </w:tcPr>
          <w:p w14:paraId="6EC107B0"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5.97</w:t>
            </w:r>
          </w:p>
        </w:tc>
      </w:tr>
      <w:tr w:rsidR="00F561CE" w14:paraId="40A0792C" w14:textId="77777777" w:rsidTr="00D10EBC">
        <w:tc>
          <w:tcPr>
            <w:tcW w:w="1221" w:type="dxa"/>
          </w:tcPr>
          <w:p w14:paraId="01D81024" w14:textId="77777777" w:rsidR="00F561CE" w:rsidRPr="001C62A1" w:rsidRDefault="00F561CE" w:rsidP="00D10EBC">
            <w:pPr>
              <w:rPr>
                <w:rFonts w:ascii="Myriad Pro" w:hAnsi="Myriad Pro"/>
                <w:sz w:val="22"/>
                <w:szCs w:val="22"/>
              </w:rPr>
            </w:pPr>
            <w:r w:rsidRPr="001C62A1">
              <w:rPr>
                <w:rFonts w:ascii="Myriad Pro" w:hAnsi="Myriad Pro"/>
                <w:sz w:val="22"/>
                <w:szCs w:val="22"/>
              </w:rPr>
              <w:t>KOVA</w:t>
            </w:r>
          </w:p>
        </w:tc>
        <w:tc>
          <w:tcPr>
            <w:tcW w:w="1221" w:type="dxa"/>
          </w:tcPr>
          <w:p w14:paraId="58EFD346"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38.7057</w:t>
            </w:r>
          </w:p>
        </w:tc>
        <w:tc>
          <w:tcPr>
            <w:tcW w:w="1221" w:type="dxa"/>
          </w:tcPr>
          <w:p w14:paraId="038905FE"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39.8126</w:t>
            </w:r>
          </w:p>
        </w:tc>
        <w:tc>
          <w:tcPr>
            <w:tcW w:w="1221" w:type="dxa"/>
            <w:tcMar>
              <w:right w:w="369" w:type="dxa"/>
            </w:tcMar>
          </w:tcPr>
          <w:p w14:paraId="3AB7986C" w14:textId="77777777" w:rsidR="00F561CE" w:rsidRPr="001C62A1" w:rsidRDefault="00F561CE" w:rsidP="00D10EBC">
            <w:pPr>
              <w:jc w:val="right"/>
              <w:rPr>
                <w:rFonts w:ascii="Myriad Pro" w:hAnsi="Myriad Pro"/>
                <w:sz w:val="22"/>
                <w:szCs w:val="22"/>
              </w:rPr>
            </w:pPr>
            <w:r w:rsidRPr="001C62A1">
              <w:rPr>
                <w:rFonts w:ascii="Myriad Pro" w:hAnsi="Myriad Pro"/>
                <w:sz w:val="22"/>
                <w:szCs w:val="22"/>
              </w:rPr>
              <w:t>73.7</w:t>
            </w:r>
          </w:p>
        </w:tc>
        <w:tc>
          <w:tcPr>
            <w:tcW w:w="1221" w:type="dxa"/>
            <w:tcMar>
              <w:right w:w="369" w:type="dxa"/>
            </w:tcMar>
          </w:tcPr>
          <w:p w14:paraId="305F3516" w14:textId="77777777" w:rsidR="00F561CE" w:rsidRPr="001C62A1" w:rsidRDefault="00F561CE" w:rsidP="00D10EBC">
            <w:pPr>
              <w:jc w:val="right"/>
              <w:rPr>
                <w:rFonts w:ascii="Myriad Pro" w:hAnsi="Myriad Pro"/>
                <w:sz w:val="22"/>
                <w:szCs w:val="22"/>
              </w:rPr>
            </w:pPr>
            <w:r w:rsidRPr="001C62A1">
              <w:rPr>
                <w:rFonts w:ascii="Myriad Pro" w:hAnsi="Myriad Pro"/>
                <w:sz w:val="22"/>
                <w:szCs w:val="22"/>
              </w:rPr>
              <w:t>58.4</w:t>
            </w:r>
          </w:p>
        </w:tc>
        <w:tc>
          <w:tcPr>
            <w:tcW w:w="1221" w:type="dxa"/>
          </w:tcPr>
          <w:p w14:paraId="4F845C44"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23.79</w:t>
            </w:r>
          </w:p>
        </w:tc>
        <w:tc>
          <w:tcPr>
            <w:tcW w:w="1222" w:type="dxa"/>
          </w:tcPr>
          <w:p w14:paraId="23D47D4A" w14:textId="2D7B25F6" w:rsidR="00F561CE" w:rsidRPr="001C62A1" w:rsidRDefault="007A28DB" w:rsidP="00D10EBC">
            <w:pPr>
              <w:jc w:val="center"/>
              <w:rPr>
                <w:rFonts w:ascii="Myriad Pro" w:hAnsi="Myriad Pro"/>
                <w:sz w:val="22"/>
                <w:szCs w:val="22"/>
              </w:rPr>
            </w:pPr>
            <w:r>
              <w:rPr>
                <w:rFonts w:ascii="Myriad Pro" w:hAnsi="Myriad Pro"/>
                <w:sz w:val="22"/>
                <w:szCs w:val="22"/>
              </w:rPr>
              <w:t>-</w:t>
            </w:r>
          </w:p>
        </w:tc>
        <w:tc>
          <w:tcPr>
            <w:tcW w:w="1222" w:type="dxa"/>
          </w:tcPr>
          <w:p w14:paraId="29D73888" w14:textId="6F6E1B5B" w:rsidR="00F561CE" w:rsidRPr="001C62A1" w:rsidRDefault="007A28DB" w:rsidP="00D10EBC">
            <w:pPr>
              <w:jc w:val="center"/>
              <w:rPr>
                <w:rFonts w:ascii="Myriad Pro" w:hAnsi="Myriad Pro"/>
                <w:sz w:val="22"/>
                <w:szCs w:val="22"/>
              </w:rPr>
            </w:pPr>
            <w:r>
              <w:rPr>
                <w:rFonts w:ascii="Myriad Pro" w:hAnsi="Myriad Pro"/>
                <w:sz w:val="22"/>
                <w:szCs w:val="22"/>
              </w:rPr>
              <w:t>-</w:t>
            </w:r>
          </w:p>
        </w:tc>
      </w:tr>
      <w:tr w:rsidR="00F561CE" w14:paraId="25B74D67" w14:textId="77777777" w:rsidTr="00D10EBC">
        <w:tc>
          <w:tcPr>
            <w:tcW w:w="1221" w:type="dxa"/>
          </w:tcPr>
          <w:p w14:paraId="67555690" w14:textId="77777777" w:rsidR="00F561CE" w:rsidRPr="001C62A1" w:rsidRDefault="00F561CE" w:rsidP="00D10EBC">
            <w:pPr>
              <w:rPr>
                <w:rFonts w:ascii="Myriad Pro" w:hAnsi="Myriad Pro"/>
                <w:sz w:val="22"/>
                <w:szCs w:val="22"/>
              </w:rPr>
            </w:pPr>
            <w:r w:rsidRPr="001C62A1">
              <w:rPr>
                <w:rFonts w:ascii="Myriad Pro" w:hAnsi="Myriad Pro"/>
                <w:sz w:val="22"/>
                <w:szCs w:val="22"/>
              </w:rPr>
              <w:t>KAH</w:t>
            </w:r>
          </w:p>
        </w:tc>
        <w:tc>
          <w:tcPr>
            <w:tcW w:w="1221" w:type="dxa"/>
          </w:tcPr>
          <w:p w14:paraId="4FE6BA63"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37.8053</w:t>
            </w:r>
          </w:p>
        </w:tc>
        <w:tc>
          <w:tcPr>
            <w:tcW w:w="1221" w:type="dxa"/>
          </w:tcPr>
          <w:p w14:paraId="61894D44"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38.6101</w:t>
            </w:r>
          </w:p>
        </w:tc>
        <w:tc>
          <w:tcPr>
            <w:tcW w:w="1221" w:type="dxa"/>
            <w:tcMar>
              <w:right w:w="369" w:type="dxa"/>
            </w:tcMar>
          </w:tcPr>
          <w:p w14:paraId="6B6619B8" w14:textId="77777777" w:rsidR="00F561CE" w:rsidRPr="001C62A1" w:rsidRDefault="00F561CE" w:rsidP="00D10EBC">
            <w:pPr>
              <w:jc w:val="right"/>
              <w:rPr>
                <w:rFonts w:ascii="Myriad Pro" w:hAnsi="Myriad Pro"/>
                <w:sz w:val="22"/>
                <w:szCs w:val="22"/>
              </w:rPr>
            </w:pPr>
            <w:r w:rsidRPr="001C62A1">
              <w:rPr>
                <w:rFonts w:ascii="Myriad Pro" w:hAnsi="Myriad Pro"/>
                <w:sz w:val="22"/>
                <w:szCs w:val="22"/>
              </w:rPr>
              <w:t>74.6</w:t>
            </w:r>
          </w:p>
        </w:tc>
        <w:tc>
          <w:tcPr>
            <w:tcW w:w="1221" w:type="dxa"/>
            <w:tcMar>
              <w:right w:w="369" w:type="dxa"/>
            </w:tcMar>
          </w:tcPr>
          <w:p w14:paraId="46F596E3" w14:textId="77777777" w:rsidR="00F561CE" w:rsidRPr="001C62A1" w:rsidRDefault="00F561CE" w:rsidP="00D10EBC">
            <w:pPr>
              <w:jc w:val="right"/>
              <w:rPr>
                <w:rFonts w:ascii="Myriad Pro" w:hAnsi="Myriad Pro"/>
                <w:sz w:val="22"/>
                <w:szCs w:val="22"/>
              </w:rPr>
            </w:pPr>
            <w:r w:rsidRPr="001C62A1">
              <w:rPr>
                <w:rFonts w:ascii="Myriad Pro" w:hAnsi="Myriad Pro"/>
                <w:sz w:val="22"/>
                <w:szCs w:val="22"/>
              </w:rPr>
              <w:t>214.5</w:t>
            </w:r>
          </w:p>
        </w:tc>
        <w:tc>
          <w:tcPr>
            <w:tcW w:w="1221" w:type="dxa"/>
          </w:tcPr>
          <w:p w14:paraId="56AA63CC"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24.93</w:t>
            </w:r>
          </w:p>
        </w:tc>
        <w:tc>
          <w:tcPr>
            <w:tcW w:w="1222" w:type="dxa"/>
          </w:tcPr>
          <w:p w14:paraId="61C36113"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30.82</w:t>
            </w:r>
          </w:p>
        </w:tc>
        <w:tc>
          <w:tcPr>
            <w:tcW w:w="1222" w:type="dxa"/>
          </w:tcPr>
          <w:p w14:paraId="1F6FF92F"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5.89</w:t>
            </w:r>
          </w:p>
        </w:tc>
      </w:tr>
      <w:tr w:rsidR="00F561CE" w14:paraId="7B8018D1" w14:textId="77777777" w:rsidTr="00D10EBC">
        <w:tc>
          <w:tcPr>
            <w:tcW w:w="1221" w:type="dxa"/>
            <w:shd w:val="clear" w:color="auto" w:fill="D9D9D9" w:themeFill="background1" w:themeFillShade="D9"/>
          </w:tcPr>
          <w:p w14:paraId="04212D48" w14:textId="77777777" w:rsidR="00F561CE" w:rsidRPr="001C62A1" w:rsidRDefault="00F561CE" w:rsidP="00D10EBC">
            <w:pPr>
              <w:rPr>
                <w:rFonts w:ascii="Myriad Pro" w:hAnsi="Myriad Pro"/>
                <w:sz w:val="22"/>
                <w:szCs w:val="22"/>
              </w:rPr>
            </w:pPr>
            <w:r w:rsidRPr="001C62A1">
              <w:rPr>
                <w:rFonts w:ascii="Myriad Pro" w:hAnsi="Myriad Pro"/>
                <w:sz w:val="22"/>
                <w:szCs w:val="22"/>
              </w:rPr>
              <w:t>2307</w:t>
            </w:r>
          </w:p>
        </w:tc>
        <w:tc>
          <w:tcPr>
            <w:tcW w:w="1221" w:type="dxa"/>
            <w:shd w:val="clear" w:color="auto" w:fill="D9D9D9" w:themeFill="background1" w:themeFillShade="D9"/>
          </w:tcPr>
          <w:p w14:paraId="07D2D3DD"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38.6958</w:t>
            </w:r>
          </w:p>
        </w:tc>
        <w:tc>
          <w:tcPr>
            <w:tcW w:w="1221" w:type="dxa"/>
            <w:shd w:val="clear" w:color="auto" w:fill="D9D9D9" w:themeFill="background1" w:themeFillShade="D9"/>
          </w:tcPr>
          <w:p w14:paraId="3E167B4F"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39.9320</w:t>
            </w:r>
          </w:p>
        </w:tc>
        <w:tc>
          <w:tcPr>
            <w:tcW w:w="1221" w:type="dxa"/>
            <w:shd w:val="clear" w:color="auto" w:fill="D9D9D9" w:themeFill="background1" w:themeFillShade="D9"/>
            <w:tcMar>
              <w:right w:w="369" w:type="dxa"/>
            </w:tcMar>
          </w:tcPr>
          <w:p w14:paraId="7F855E1C" w14:textId="77777777" w:rsidR="00F561CE" w:rsidRPr="001C62A1" w:rsidRDefault="00F561CE" w:rsidP="00D10EBC">
            <w:pPr>
              <w:jc w:val="right"/>
              <w:rPr>
                <w:rFonts w:ascii="Myriad Pro" w:hAnsi="Myriad Pro"/>
                <w:sz w:val="22"/>
                <w:szCs w:val="22"/>
              </w:rPr>
            </w:pPr>
            <w:r w:rsidRPr="001C62A1">
              <w:rPr>
                <w:rFonts w:ascii="Myriad Pro" w:hAnsi="Myriad Pro"/>
                <w:sz w:val="22"/>
                <w:szCs w:val="22"/>
              </w:rPr>
              <w:t>82.3</w:t>
            </w:r>
          </w:p>
        </w:tc>
        <w:tc>
          <w:tcPr>
            <w:tcW w:w="1221" w:type="dxa"/>
            <w:shd w:val="clear" w:color="auto" w:fill="D9D9D9" w:themeFill="background1" w:themeFillShade="D9"/>
            <w:tcMar>
              <w:right w:w="369" w:type="dxa"/>
            </w:tcMar>
          </w:tcPr>
          <w:p w14:paraId="3A786543" w14:textId="77777777" w:rsidR="00F561CE" w:rsidRPr="001C62A1" w:rsidRDefault="00F561CE" w:rsidP="00D10EBC">
            <w:pPr>
              <w:jc w:val="right"/>
              <w:rPr>
                <w:rFonts w:ascii="Myriad Pro" w:hAnsi="Myriad Pro"/>
                <w:sz w:val="22"/>
                <w:szCs w:val="22"/>
              </w:rPr>
            </w:pPr>
            <w:r w:rsidRPr="001C62A1">
              <w:rPr>
                <w:rFonts w:ascii="Myriad Pro" w:hAnsi="Myriad Pro"/>
                <w:sz w:val="22"/>
                <w:szCs w:val="22"/>
              </w:rPr>
              <w:t>62.8</w:t>
            </w:r>
          </w:p>
        </w:tc>
        <w:tc>
          <w:tcPr>
            <w:tcW w:w="1221" w:type="dxa"/>
            <w:shd w:val="clear" w:color="auto" w:fill="D9D9D9" w:themeFill="background1" w:themeFillShade="D9"/>
          </w:tcPr>
          <w:p w14:paraId="37D19661"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25.11</w:t>
            </w:r>
          </w:p>
        </w:tc>
        <w:tc>
          <w:tcPr>
            <w:tcW w:w="1222" w:type="dxa"/>
            <w:shd w:val="clear" w:color="auto" w:fill="D9D9D9" w:themeFill="background1" w:themeFillShade="D9"/>
          </w:tcPr>
          <w:p w14:paraId="7E82D54F"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28.37</w:t>
            </w:r>
          </w:p>
        </w:tc>
        <w:tc>
          <w:tcPr>
            <w:tcW w:w="1222" w:type="dxa"/>
            <w:shd w:val="clear" w:color="auto" w:fill="D9D9D9" w:themeFill="background1" w:themeFillShade="D9"/>
          </w:tcPr>
          <w:p w14:paraId="7C3E423D"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3.26</w:t>
            </w:r>
          </w:p>
        </w:tc>
      </w:tr>
      <w:tr w:rsidR="00F561CE" w14:paraId="1FD1DAB1" w14:textId="77777777" w:rsidTr="00D10EBC">
        <w:tc>
          <w:tcPr>
            <w:tcW w:w="1221" w:type="dxa"/>
            <w:shd w:val="clear" w:color="auto" w:fill="D9D9D9" w:themeFill="background1" w:themeFillShade="D9"/>
          </w:tcPr>
          <w:p w14:paraId="7C44F119" w14:textId="77777777" w:rsidR="00F561CE" w:rsidRPr="001C62A1" w:rsidRDefault="00F561CE" w:rsidP="00D10EBC">
            <w:pPr>
              <w:rPr>
                <w:rFonts w:ascii="Myriad Pro" w:hAnsi="Myriad Pro"/>
                <w:sz w:val="22"/>
                <w:szCs w:val="22"/>
              </w:rPr>
            </w:pPr>
            <w:r w:rsidRPr="001C62A1">
              <w:rPr>
                <w:rFonts w:ascii="Myriad Pro" w:hAnsi="Myriad Pro"/>
                <w:sz w:val="22"/>
                <w:szCs w:val="22"/>
              </w:rPr>
              <w:t>2105</w:t>
            </w:r>
          </w:p>
        </w:tc>
        <w:tc>
          <w:tcPr>
            <w:tcW w:w="1221" w:type="dxa"/>
            <w:shd w:val="clear" w:color="auto" w:fill="D9D9D9" w:themeFill="background1" w:themeFillShade="D9"/>
          </w:tcPr>
          <w:p w14:paraId="7BE250ED"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38.3581</w:t>
            </w:r>
          </w:p>
        </w:tc>
        <w:tc>
          <w:tcPr>
            <w:tcW w:w="1221" w:type="dxa"/>
            <w:shd w:val="clear" w:color="auto" w:fill="D9D9D9" w:themeFill="background1" w:themeFillShade="D9"/>
          </w:tcPr>
          <w:p w14:paraId="34479640"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40.0713</w:t>
            </w:r>
          </w:p>
        </w:tc>
        <w:tc>
          <w:tcPr>
            <w:tcW w:w="1221" w:type="dxa"/>
            <w:shd w:val="clear" w:color="auto" w:fill="D9D9D9" w:themeFill="background1" w:themeFillShade="D9"/>
            <w:tcMar>
              <w:right w:w="369" w:type="dxa"/>
            </w:tcMar>
          </w:tcPr>
          <w:p w14:paraId="395BDC5C" w14:textId="77777777" w:rsidR="00F561CE" w:rsidRPr="001C62A1" w:rsidRDefault="00F561CE" w:rsidP="00D10EBC">
            <w:pPr>
              <w:jc w:val="right"/>
              <w:rPr>
                <w:rFonts w:ascii="Myriad Pro" w:hAnsi="Myriad Pro"/>
                <w:sz w:val="22"/>
                <w:szCs w:val="22"/>
              </w:rPr>
            </w:pPr>
            <w:r w:rsidRPr="001C62A1">
              <w:rPr>
                <w:rFonts w:ascii="Myriad Pro" w:hAnsi="Myriad Pro"/>
                <w:sz w:val="22"/>
                <w:szCs w:val="22"/>
              </w:rPr>
              <w:t>85.7</w:t>
            </w:r>
          </w:p>
        </w:tc>
        <w:tc>
          <w:tcPr>
            <w:tcW w:w="1221" w:type="dxa"/>
            <w:shd w:val="clear" w:color="auto" w:fill="D9D9D9" w:themeFill="background1" w:themeFillShade="D9"/>
            <w:tcMar>
              <w:right w:w="369" w:type="dxa"/>
            </w:tcMar>
          </w:tcPr>
          <w:p w14:paraId="1421775D" w14:textId="77777777" w:rsidR="00F561CE" w:rsidRPr="001C62A1" w:rsidRDefault="00F561CE" w:rsidP="00D10EBC">
            <w:pPr>
              <w:jc w:val="right"/>
              <w:rPr>
                <w:rFonts w:ascii="Myriad Pro" w:hAnsi="Myriad Pro"/>
                <w:sz w:val="22"/>
                <w:szCs w:val="22"/>
              </w:rPr>
            </w:pPr>
            <w:r w:rsidRPr="001C62A1">
              <w:rPr>
                <w:rFonts w:ascii="Myriad Pro" w:hAnsi="Myriad Pro"/>
                <w:sz w:val="22"/>
                <w:szCs w:val="22"/>
              </w:rPr>
              <w:t>89.8</w:t>
            </w:r>
          </w:p>
        </w:tc>
        <w:tc>
          <w:tcPr>
            <w:tcW w:w="1221" w:type="dxa"/>
            <w:shd w:val="clear" w:color="auto" w:fill="D9D9D9" w:themeFill="background1" w:themeFillShade="D9"/>
          </w:tcPr>
          <w:p w14:paraId="62ECD844"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26.44</w:t>
            </w:r>
          </w:p>
        </w:tc>
        <w:tc>
          <w:tcPr>
            <w:tcW w:w="1222" w:type="dxa"/>
            <w:shd w:val="clear" w:color="auto" w:fill="D9D9D9" w:themeFill="background1" w:themeFillShade="D9"/>
          </w:tcPr>
          <w:p w14:paraId="33318C5C"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29.13</w:t>
            </w:r>
          </w:p>
        </w:tc>
        <w:tc>
          <w:tcPr>
            <w:tcW w:w="1222" w:type="dxa"/>
            <w:shd w:val="clear" w:color="auto" w:fill="D9D9D9" w:themeFill="background1" w:themeFillShade="D9"/>
          </w:tcPr>
          <w:p w14:paraId="0EE26F3B"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2.69</w:t>
            </w:r>
          </w:p>
        </w:tc>
      </w:tr>
      <w:tr w:rsidR="00F561CE" w14:paraId="297DFF35" w14:textId="77777777" w:rsidTr="00D10EBC">
        <w:tc>
          <w:tcPr>
            <w:tcW w:w="1221" w:type="dxa"/>
            <w:shd w:val="clear" w:color="auto" w:fill="D9D9D9" w:themeFill="background1" w:themeFillShade="D9"/>
          </w:tcPr>
          <w:p w14:paraId="50BF6AE0" w14:textId="77777777" w:rsidR="00F561CE" w:rsidRPr="001C62A1" w:rsidRDefault="00F561CE" w:rsidP="00D10EBC">
            <w:pPr>
              <w:rPr>
                <w:rFonts w:ascii="Myriad Pro" w:hAnsi="Myriad Pro"/>
                <w:sz w:val="22"/>
                <w:szCs w:val="22"/>
              </w:rPr>
            </w:pPr>
            <w:r w:rsidRPr="001C62A1">
              <w:rPr>
                <w:rFonts w:ascii="Myriad Pro" w:hAnsi="Myriad Pro"/>
                <w:sz w:val="22"/>
                <w:szCs w:val="22"/>
              </w:rPr>
              <w:t>4407</w:t>
            </w:r>
          </w:p>
        </w:tc>
        <w:tc>
          <w:tcPr>
            <w:tcW w:w="1221" w:type="dxa"/>
            <w:shd w:val="clear" w:color="auto" w:fill="D9D9D9" w:themeFill="background1" w:themeFillShade="D9"/>
          </w:tcPr>
          <w:p w14:paraId="5A740484"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38.7807</w:t>
            </w:r>
          </w:p>
        </w:tc>
        <w:tc>
          <w:tcPr>
            <w:tcW w:w="1221" w:type="dxa"/>
            <w:shd w:val="clear" w:color="auto" w:fill="D9D9D9" w:themeFill="background1" w:themeFillShade="D9"/>
          </w:tcPr>
          <w:p w14:paraId="2FDE206F"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38.2641</w:t>
            </w:r>
          </w:p>
        </w:tc>
        <w:tc>
          <w:tcPr>
            <w:tcW w:w="1221" w:type="dxa"/>
            <w:shd w:val="clear" w:color="auto" w:fill="D9D9D9" w:themeFill="background1" w:themeFillShade="D9"/>
            <w:tcMar>
              <w:right w:w="369" w:type="dxa"/>
            </w:tcMar>
          </w:tcPr>
          <w:p w14:paraId="778F0C0D" w14:textId="77777777" w:rsidR="00F561CE" w:rsidRPr="001C62A1" w:rsidRDefault="00F561CE" w:rsidP="00D10EBC">
            <w:pPr>
              <w:jc w:val="right"/>
              <w:rPr>
                <w:rFonts w:ascii="Myriad Pro" w:hAnsi="Myriad Pro"/>
                <w:sz w:val="22"/>
                <w:szCs w:val="22"/>
              </w:rPr>
            </w:pPr>
            <w:r w:rsidRPr="001C62A1">
              <w:rPr>
                <w:rFonts w:ascii="Myriad Pro" w:hAnsi="Myriad Pro"/>
                <w:sz w:val="22"/>
                <w:szCs w:val="22"/>
              </w:rPr>
              <w:t>85.8</w:t>
            </w:r>
          </w:p>
        </w:tc>
        <w:tc>
          <w:tcPr>
            <w:tcW w:w="1221" w:type="dxa"/>
            <w:shd w:val="clear" w:color="auto" w:fill="D9D9D9" w:themeFill="background1" w:themeFillShade="D9"/>
            <w:tcMar>
              <w:right w:w="369" w:type="dxa"/>
            </w:tcMar>
          </w:tcPr>
          <w:p w14:paraId="45CE44BC" w14:textId="77777777" w:rsidR="00F561CE" w:rsidRPr="001C62A1" w:rsidRDefault="00F561CE" w:rsidP="00D10EBC">
            <w:pPr>
              <w:jc w:val="right"/>
              <w:rPr>
                <w:rFonts w:ascii="Myriad Pro" w:hAnsi="Myriad Pro"/>
                <w:sz w:val="22"/>
                <w:szCs w:val="22"/>
              </w:rPr>
            </w:pPr>
            <w:r w:rsidRPr="001C62A1">
              <w:rPr>
                <w:rFonts w:ascii="Myriad Pro" w:hAnsi="Myriad Pro"/>
                <w:sz w:val="22"/>
                <w:szCs w:val="22"/>
              </w:rPr>
              <w:t>303.2</w:t>
            </w:r>
          </w:p>
        </w:tc>
        <w:tc>
          <w:tcPr>
            <w:tcW w:w="1221" w:type="dxa"/>
            <w:shd w:val="clear" w:color="auto" w:fill="D9D9D9" w:themeFill="background1" w:themeFillShade="D9"/>
          </w:tcPr>
          <w:p w14:paraId="152FBD70"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26.01</w:t>
            </w:r>
          </w:p>
        </w:tc>
        <w:tc>
          <w:tcPr>
            <w:tcW w:w="1222" w:type="dxa"/>
            <w:shd w:val="clear" w:color="auto" w:fill="D9D9D9" w:themeFill="background1" w:themeFillShade="D9"/>
          </w:tcPr>
          <w:p w14:paraId="63831CB2"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31.34</w:t>
            </w:r>
          </w:p>
        </w:tc>
        <w:tc>
          <w:tcPr>
            <w:tcW w:w="1222" w:type="dxa"/>
            <w:shd w:val="clear" w:color="auto" w:fill="D9D9D9" w:themeFill="background1" w:themeFillShade="D9"/>
          </w:tcPr>
          <w:p w14:paraId="37F0BC8B"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5.33</w:t>
            </w:r>
          </w:p>
        </w:tc>
      </w:tr>
      <w:tr w:rsidR="00F561CE" w14:paraId="00486B72" w14:textId="77777777" w:rsidTr="00D10EBC">
        <w:tc>
          <w:tcPr>
            <w:tcW w:w="1221" w:type="dxa"/>
            <w:shd w:val="clear" w:color="auto" w:fill="D9D9D9" w:themeFill="background1" w:themeFillShade="D9"/>
          </w:tcPr>
          <w:p w14:paraId="61B45E82" w14:textId="77777777" w:rsidR="00F561CE" w:rsidRPr="001C62A1" w:rsidRDefault="00F561CE" w:rsidP="00D10EBC">
            <w:pPr>
              <w:rPr>
                <w:rFonts w:ascii="Myriad Pro" w:hAnsi="Myriad Pro"/>
                <w:sz w:val="22"/>
                <w:szCs w:val="22"/>
              </w:rPr>
            </w:pPr>
            <w:r w:rsidRPr="001C62A1">
              <w:rPr>
                <w:rFonts w:ascii="Myriad Pro" w:hAnsi="Myriad Pro"/>
                <w:sz w:val="22"/>
                <w:szCs w:val="22"/>
              </w:rPr>
              <w:t>6201</w:t>
            </w:r>
          </w:p>
        </w:tc>
        <w:tc>
          <w:tcPr>
            <w:tcW w:w="1221" w:type="dxa"/>
            <w:shd w:val="clear" w:color="auto" w:fill="D9D9D9" w:themeFill="background1" w:themeFillShade="D9"/>
          </w:tcPr>
          <w:p w14:paraId="5F9A7B4A"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39.0747</w:t>
            </w:r>
          </w:p>
        </w:tc>
        <w:tc>
          <w:tcPr>
            <w:tcW w:w="1221" w:type="dxa"/>
            <w:shd w:val="clear" w:color="auto" w:fill="D9D9D9" w:themeFill="background1" w:themeFillShade="D9"/>
          </w:tcPr>
          <w:p w14:paraId="4478AC76"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39.5347</w:t>
            </w:r>
          </w:p>
        </w:tc>
        <w:tc>
          <w:tcPr>
            <w:tcW w:w="1221" w:type="dxa"/>
            <w:shd w:val="clear" w:color="auto" w:fill="D9D9D9" w:themeFill="background1" w:themeFillShade="D9"/>
            <w:tcMar>
              <w:right w:w="369" w:type="dxa"/>
            </w:tcMar>
          </w:tcPr>
          <w:p w14:paraId="647CF7E4" w14:textId="77777777" w:rsidR="00F561CE" w:rsidRPr="001C62A1" w:rsidRDefault="00F561CE" w:rsidP="00D10EBC">
            <w:pPr>
              <w:jc w:val="right"/>
              <w:rPr>
                <w:rFonts w:ascii="Myriad Pro" w:hAnsi="Myriad Pro"/>
                <w:sz w:val="22"/>
                <w:szCs w:val="22"/>
              </w:rPr>
            </w:pPr>
            <w:r w:rsidRPr="001C62A1">
              <w:rPr>
                <w:rFonts w:ascii="Myriad Pro" w:hAnsi="Myriad Pro"/>
                <w:sz w:val="22"/>
                <w:szCs w:val="22"/>
              </w:rPr>
              <w:t>88.2</w:t>
            </w:r>
          </w:p>
        </w:tc>
        <w:tc>
          <w:tcPr>
            <w:tcW w:w="1221" w:type="dxa"/>
            <w:shd w:val="clear" w:color="auto" w:fill="D9D9D9" w:themeFill="background1" w:themeFillShade="D9"/>
            <w:tcMar>
              <w:right w:w="369" w:type="dxa"/>
            </w:tcMar>
          </w:tcPr>
          <w:p w14:paraId="293EDB8B" w14:textId="77777777" w:rsidR="00F561CE" w:rsidRPr="001C62A1" w:rsidRDefault="00F561CE" w:rsidP="00D10EBC">
            <w:pPr>
              <w:jc w:val="right"/>
              <w:rPr>
                <w:rFonts w:ascii="Myriad Pro" w:hAnsi="Myriad Pro"/>
                <w:sz w:val="22"/>
                <w:szCs w:val="22"/>
              </w:rPr>
            </w:pPr>
            <w:r w:rsidRPr="001C62A1">
              <w:rPr>
                <w:rFonts w:ascii="Myriad Pro" w:hAnsi="Myriad Pro"/>
                <w:sz w:val="22"/>
                <w:szCs w:val="22"/>
              </w:rPr>
              <w:t>25.8</w:t>
            </w:r>
          </w:p>
        </w:tc>
        <w:tc>
          <w:tcPr>
            <w:tcW w:w="1221" w:type="dxa"/>
            <w:shd w:val="clear" w:color="auto" w:fill="D9D9D9" w:themeFill="background1" w:themeFillShade="D9"/>
          </w:tcPr>
          <w:p w14:paraId="6B7924AE"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25.48</w:t>
            </w:r>
          </w:p>
        </w:tc>
        <w:tc>
          <w:tcPr>
            <w:tcW w:w="1222" w:type="dxa"/>
            <w:shd w:val="clear" w:color="auto" w:fill="D9D9D9" w:themeFill="background1" w:themeFillShade="D9"/>
          </w:tcPr>
          <w:p w14:paraId="21812877"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28.98</w:t>
            </w:r>
          </w:p>
        </w:tc>
        <w:tc>
          <w:tcPr>
            <w:tcW w:w="1222" w:type="dxa"/>
            <w:shd w:val="clear" w:color="auto" w:fill="D9D9D9" w:themeFill="background1" w:themeFillShade="D9"/>
          </w:tcPr>
          <w:p w14:paraId="72FA1D71"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3.50</w:t>
            </w:r>
          </w:p>
        </w:tc>
      </w:tr>
      <w:tr w:rsidR="00F561CE" w14:paraId="65BE008E" w14:textId="77777777" w:rsidTr="00D10EBC">
        <w:tc>
          <w:tcPr>
            <w:tcW w:w="1221" w:type="dxa"/>
          </w:tcPr>
          <w:p w14:paraId="754E9D66" w14:textId="77777777" w:rsidR="00F561CE" w:rsidRPr="001C62A1" w:rsidRDefault="00F561CE" w:rsidP="00D10EBC">
            <w:pPr>
              <w:rPr>
                <w:rFonts w:ascii="Myriad Pro" w:hAnsi="Myriad Pro"/>
                <w:sz w:val="22"/>
                <w:szCs w:val="22"/>
              </w:rPr>
            </w:pPr>
            <w:r w:rsidRPr="001C62A1">
              <w:rPr>
                <w:rFonts w:ascii="Myriad Pro" w:hAnsi="Myriad Pro"/>
                <w:sz w:val="22"/>
                <w:szCs w:val="22"/>
              </w:rPr>
              <w:t>HANM</w:t>
            </w:r>
          </w:p>
        </w:tc>
        <w:tc>
          <w:tcPr>
            <w:tcW w:w="1221" w:type="dxa"/>
          </w:tcPr>
          <w:p w14:paraId="63F9399B"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37.5799</w:t>
            </w:r>
          </w:p>
        </w:tc>
        <w:tc>
          <w:tcPr>
            <w:tcW w:w="1221" w:type="dxa"/>
          </w:tcPr>
          <w:p w14:paraId="6B23D895"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38.8805</w:t>
            </w:r>
          </w:p>
        </w:tc>
        <w:tc>
          <w:tcPr>
            <w:tcW w:w="1221" w:type="dxa"/>
            <w:tcMar>
              <w:right w:w="369" w:type="dxa"/>
            </w:tcMar>
          </w:tcPr>
          <w:p w14:paraId="5938ADD6" w14:textId="77777777" w:rsidR="00F561CE" w:rsidRPr="001C62A1" w:rsidRDefault="00F561CE" w:rsidP="00D10EBC">
            <w:pPr>
              <w:jc w:val="right"/>
              <w:rPr>
                <w:rFonts w:ascii="Myriad Pro" w:hAnsi="Myriad Pro"/>
                <w:sz w:val="22"/>
                <w:szCs w:val="22"/>
              </w:rPr>
            </w:pPr>
            <w:r w:rsidRPr="001C62A1">
              <w:rPr>
                <w:rFonts w:ascii="Myriad Pro" w:hAnsi="Myriad Pro"/>
                <w:sz w:val="22"/>
                <w:szCs w:val="22"/>
              </w:rPr>
              <w:t>88.5</w:t>
            </w:r>
          </w:p>
        </w:tc>
        <w:tc>
          <w:tcPr>
            <w:tcW w:w="1221" w:type="dxa"/>
            <w:tcMar>
              <w:right w:w="369" w:type="dxa"/>
            </w:tcMar>
          </w:tcPr>
          <w:p w14:paraId="6E71BF2F" w14:textId="77777777" w:rsidR="00F561CE" w:rsidRPr="001C62A1" w:rsidRDefault="00F561CE" w:rsidP="00D10EBC">
            <w:pPr>
              <w:jc w:val="right"/>
              <w:rPr>
                <w:rFonts w:ascii="Myriad Pro" w:hAnsi="Myriad Pro"/>
                <w:sz w:val="22"/>
                <w:szCs w:val="22"/>
              </w:rPr>
            </w:pPr>
            <w:r w:rsidRPr="001C62A1">
              <w:rPr>
                <w:rFonts w:ascii="Myriad Pro" w:hAnsi="Myriad Pro"/>
                <w:sz w:val="22"/>
                <w:szCs w:val="22"/>
              </w:rPr>
              <w:t>192.1</w:t>
            </w:r>
          </w:p>
        </w:tc>
        <w:tc>
          <w:tcPr>
            <w:tcW w:w="1221" w:type="dxa"/>
          </w:tcPr>
          <w:p w14:paraId="1CC0631D"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27.21</w:t>
            </w:r>
          </w:p>
        </w:tc>
        <w:tc>
          <w:tcPr>
            <w:tcW w:w="1222" w:type="dxa"/>
          </w:tcPr>
          <w:p w14:paraId="1BA71EE3"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32.82</w:t>
            </w:r>
          </w:p>
        </w:tc>
        <w:tc>
          <w:tcPr>
            <w:tcW w:w="1222" w:type="dxa"/>
          </w:tcPr>
          <w:p w14:paraId="7558ABA6"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5.61</w:t>
            </w:r>
          </w:p>
        </w:tc>
      </w:tr>
      <w:tr w:rsidR="00F561CE" w14:paraId="48115BC1" w14:textId="77777777" w:rsidTr="00D10EBC">
        <w:tc>
          <w:tcPr>
            <w:tcW w:w="1221" w:type="dxa"/>
            <w:shd w:val="clear" w:color="auto" w:fill="D9D9D9" w:themeFill="background1" w:themeFillShade="D9"/>
          </w:tcPr>
          <w:p w14:paraId="45282E2A" w14:textId="77777777" w:rsidR="00F561CE" w:rsidRPr="001C62A1" w:rsidRDefault="00F561CE" w:rsidP="00D10EBC">
            <w:pPr>
              <w:rPr>
                <w:rFonts w:ascii="Myriad Pro" w:hAnsi="Myriad Pro"/>
                <w:sz w:val="22"/>
                <w:szCs w:val="22"/>
              </w:rPr>
            </w:pPr>
            <w:r w:rsidRPr="001C62A1">
              <w:rPr>
                <w:rFonts w:ascii="Myriad Pro" w:hAnsi="Myriad Pro"/>
                <w:sz w:val="22"/>
                <w:szCs w:val="22"/>
              </w:rPr>
              <w:t>2305</w:t>
            </w:r>
          </w:p>
        </w:tc>
        <w:tc>
          <w:tcPr>
            <w:tcW w:w="1221" w:type="dxa"/>
            <w:shd w:val="clear" w:color="auto" w:fill="D9D9D9" w:themeFill="background1" w:themeFillShade="D9"/>
          </w:tcPr>
          <w:p w14:paraId="317FCE49"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38.7278</w:t>
            </w:r>
          </w:p>
        </w:tc>
        <w:tc>
          <w:tcPr>
            <w:tcW w:w="1221" w:type="dxa"/>
            <w:shd w:val="clear" w:color="auto" w:fill="D9D9D9" w:themeFill="background1" w:themeFillShade="D9"/>
          </w:tcPr>
          <w:p w14:paraId="0F1995DF"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40.1310</w:t>
            </w:r>
          </w:p>
        </w:tc>
        <w:tc>
          <w:tcPr>
            <w:tcW w:w="1221" w:type="dxa"/>
            <w:shd w:val="clear" w:color="auto" w:fill="D9D9D9" w:themeFill="background1" w:themeFillShade="D9"/>
            <w:tcMar>
              <w:right w:w="369" w:type="dxa"/>
            </w:tcMar>
          </w:tcPr>
          <w:p w14:paraId="63974D33" w14:textId="77777777" w:rsidR="00F561CE" w:rsidRPr="001C62A1" w:rsidRDefault="00F561CE" w:rsidP="00D10EBC">
            <w:pPr>
              <w:jc w:val="right"/>
              <w:rPr>
                <w:rFonts w:ascii="Myriad Pro" w:hAnsi="Myriad Pro"/>
                <w:sz w:val="22"/>
                <w:szCs w:val="22"/>
              </w:rPr>
            </w:pPr>
            <w:r w:rsidRPr="001C62A1">
              <w:rPr>
                <w:rFonts w:ascii="Myriad Pro" w:hAnsi="Myriad Pro"/>
                <w:sz w:val="22"/>
                <w:szCs w:val="22"/>
              </w:rPr>
              <w:t>99.5</w:t>
            </w:r>
          </w:p>
        </w:tc>
        <w:tc>
          <w:tcPr>
            <w:tcW w:w="1221" w:type="dxa"/>
            <w:shd w:val="clear" w:color="auto" w:fill="D9D9D9" w:themeFill="background1" w:themeFillShade="D9"/>
            <w:tcMar>
              <w:right w:w="369" w:type="dxa"/>
            </w:tcMar>
          </w:tcPr>
          <w:p w14:paraId="3E79786A" w14:textId="77777777" w:rsidR="00F561CE" w:rsidRPr="001C62A1" w:rsidRDefault="00F561CE" w:rsidP="00D10EBC">
            <w:pPr>
              <w:jc w:val="right"/>
              <w:rPr>
                <w:rFonts w:ascii="Myriad Pro" w:hAnsi="Myriad Pro"/>
                <w:sz w:val="22"/>
                <w:szCs w:val="22"/>
              </w:rPr>
            </w:pPr>
            <w:r w:rsidRPr="001C62A1">
              <w:rPr>
                <w:rFonts w:ascii="Myriad Pro" w:hAnsi="Myriad Pro"/>
                <w:sz w:val="22"/>
                <w:szCs w:val="22"/>
              </w:rPr>
              <w:t>65.4</w:t>
            </w:r>
          </w:p>
        </w:tc>
        <w:tc>
          <w:tcPr>
            <w:tcW w:w="1221" w:type="dxa"/>
            <w:shd w:val="clear" w:color="auto" w:fill="D9D9D9" w:themeFill="background1" w:themeFillShade="D9"/>
          </w:tcPr>
          <w:p w14:paraId="550D6102"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27.62</w:t>
            </w:r>
          </w:p>
        </w:tc>
        <w:tc>
          <w:tcPr>
            <w:tcW w:w="1222" w:type="dxa"/>
            <w:shd w:val="clear" w:color="auto" w:fill="D9D9D9" w:themeFill="background1" w:themeFillShade="D9"/>
          </w:tcPr>
          <w:p w14:paraId="7D4F7625"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30.85</w:t>
            </w:r>
          </w:p>
        </w:tc>
        <w:tc>
          <w:tcPr>
            <w:tcW w:w="1222" w:type="dxa"/>
            <w:shd w:val="clear" w:color="auto" w:fill="D9D9D9" w:themeFill="background1" w:themeFillShade="D9"/>
          </w:tcPr>
          <w:p w14:paraId="6C746346"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3.23</w:t>
            </w:r>
          </w:p>
        </w:tc>
      </w:tr>
      <w:tr w:rsidR="00F561CE" w14:paraId="1856DC8A" w14:textId="77777777" w:rsidTr="00D10EBC">
        <w:tc>
          <w:tcPr>
            <w:tcW w:w="1221" w:type="dxa"/>
            <w:shd w:val="clear" w:color="auto" w:fill="D9D9D9" w:themeFill="background1" w:themeFillShade="D9"/>
          </w:tcPr>
          <w:p w14:paraId="5CF9E788" w14:textId="77777777" w:rsidR="00F561CE" w:rsidRPr="001C62A1" w:rsidRDefault="00F561CE" w:rsidP="00D10EBC">
            <w:pPr>
              <w:rPr>
                <w:rFonts w:ascii="Myriad Pro" w:hAnsi="Myriad Pro"/>
                <w:sz w:val="22"/>
                <w:szCs w:val="22"/>
              </w:rPr>
            </w:pPr>
            <w:r w:rsidRPr="001C62A1">
              <w:rPr>
                <w:rFonts w:ascii="Myriad Pro" w:hAnsi="Myriad Pro"/>
                <w:sz w:val="22"/>
                <w:szCs w:val="22"/>
              </w:rPr>
              <w:t>2101</w:t>
            </w:r>
          </w:p>
        </w:tc>
        <w:tc>
          <w:tcPr>
            <w:tcW w:w="1221" w:type="dxa"/>
            <w:shd w:val="clear" w:color="auto" w:fill="D9D9D9" w:themeFill="background1" w:themeFillShade="D9"/>
          </w:tcPr>
          <w:p w14:paraId="7A34463D"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37.9309</w:t>
            </w:r>
          </w:p>
        </w:tc>
        <w:tc>
          <w:tcPr>
            <w:tcW w:w="1221" w:type="dxa"/>
            <w:shd w:val="clear" w:color="auto" w:fill="D9D9D9" w:themeFill="background1" w:themeFillShade="D9"/>
          </w:tcPr>
          <w:p w14:paraId="42777956"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40.2028</w:t>
            </w:r>
          </w:p>
        </w:tc>
        <w:tc>
          <w:tcPr>
            <w:tcW w:w="1221" w:type="dxa"/>
            <w:shd w:val="clear" w:color="auto" w:fill="D9D9D9" w:themeFill="background1" w:themeFillShade="D9"/>
            <w:tcMar>
              <w:right w:w="369" w:type="dxa"/>
            </w:tcMar>
          </w:tcPr>
          <w:p w14:paraId="7C76B6B9" w14:textId="77777777" w:rsidR="00F561CE" w:rsidRPr="001C62A1" w:rsidRDefault="00F561CE" w:rsidP="00D10EBC">
            <w:pPr>
              <w:jc w:val="right"/>
              <w:rPr>
                <w:rFonts w:ascii="Myriad Pro" w:hAnsi="Myriad Pro"/>
                <w:sz w:val="22"/>
                <w:szCs w:val="22"/>
              </w:rPr>
            </w:pPr>
            <w:r w:rsidRPr="001C62A1">
              <w:rPr>
                <w:rFonts w:ascii="Myriad Pro" w:hAnsi="Myriad Pro"/>
                <w:sz w:val="22"/>
                <w:szCs w:val="22"/>
              </w:rPr>
              <w:t>108.5</w:t>
            </w:r>
          </w:p>
        </w:tc>
        <w:tc>
          <w:tcPr>
            <w:tcW w:w="1221" w:type="dxa"/>
            <w:shd w:val="clear" w:color="auto" w:fill="D9D9D9" w:themeFill="background1" w:themeFillShade="D9"/>
            <w:tcMar>
              <w:right w:w="369" w:type="dxa"/>
            </w:tcMar>
          </w:tcPr>
          <w:p w14:paraId="714CD948" w14:textId="77777777" w:rsidR="00F561CE" w:rsidRPr="001C62A1" w:rsidRDefault="00F561CE" w:rsidP="00D10EBC">
            <w:pPr>
              <w:jc w:val="right"/>
              <w:rPr>
                <w:rFonts w:ascii="Myriad Pro" w:hAnsi="Myriad Pro"/>
                <w:sz w:val="22"/>
                <w:szCs w:val="22"/>
              </w:rPr>
            </w:pPr>
            <w:r w:rsidRPr="001C62A1">
              <w:rPr>
                <w:rFonts w:ascii="Myriad Pro" w:hAnsi="Myriad Pro"/>
                <w:sz w:val="22"/>
                <w:szCs w:val="22"/>
              </w:rPr>
              <w:t>115.6</w:t>
            </w:r>
          </w:p>
        </w:tc>
        <w:tc>
          <w:tcPr>
            <w:tcW w:w="1221" w:type="dxa"/>
            <w:shd w:val="clear" w:color="auto" w:fill="D9D9D9" w:themeFill="background1" w:themeFillShade="D9"/>
          </w:tcPr>
          <w:p w14:paraId="2C388596"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29.92</w:t>
            </w:r>
          </w:p>
        </w:tc>
        <w:tc>
          <w:tcPr>
            <w:tcW w:w="1222" w:type="dxa"/>
            <w:shd w:val="clear" w:color="auto" w:fill="D9D9D9" w:themeFill="background1" w:themeFillShade="D9"/>
          </w:tcPr>
          <w:p w14:paraId="0F698AA9"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33.37</w:t>
            </w:r>
          </w:p>
        </w:tc>
        <w:tc>
          <w:tcPr>
            <w:tcW w:w="1222" w:type="dxa"/>
            <w:shd w:val="clear" w:color="auto" w:fill="D9D9D9" w:themeFill="background1" w:themeFillShade="D9"/>
          </w:tcPr>
          <w:p w14:paraId="5EF92D97" w14:textId="77777777" w:rsidR="00F561CE" w:rsidRPr="001C62A1" w:rsidRDefault="00F561CE" w:rsidP="00D10EBC">
            <w:pPr>
              <w:jc w:val="center"/>
              <w:rPr>
                <w:rFonts w:ascii="Myriad Pro" w:hAnsi="Myriad Pro"/>
                <w:sz w:val="22"/>
                <w:szCs w:val="22"/>
              </w:rPr>
            </w:pPr>
            <w:r w:rsidRPr="001C62A1">
              <w:rPr>
                <w:rFonts w:ascii="Myriad Pro" w:hAnsi="Myriad Pro"/>
                <w:sz w:val="22"/>
                <w:szCs w:val="22"/>
              </w:rPr>
              <w:t>3.45</w:t>
            </w:r>
          </w:p>
        </w:tc>
      </w:tr>
    </w:tbl>
    <w:p w14:paraId="31D9D3DD" w14:textId="77777777" w:rsidR="00F561CE" w:rsidRDefault="00F561CE" w:rsidP="008B7DA9"/>
    <w:p w14:paraId="4D6D8404" w14:textId="1825EB45" w:rsidR="0022644F" w:rsidRDefault="0022644F" w:rsidP="00B07F2E">
      <w:pPr>
        <w:rPr>
          <w:rFonts w:ascii="Myriad Pro" w:hAnsi="Myriad Pro" w:cs="Calibri"/>
          <w:b/>
          <w:sz w:val="22"/>
          <w:szCs w:val="22"/>
        </w:rPr>
      </w:pPr>
    </w:p>
    <w:p w14:paraId="01BF7DC7" w14:textId="2DC5FC80" w:rsidR="00F561CE" w:rsidRDefault="00F561CE" w:rsidP="00B07F2E">
      <w:pPr>
        <w:rPr>
          <w:rFonts w:ascii="Myriad Pro" w:hAnsi="Myriad Pro" w:cs="Calibri"/>
          <w:b/>
          <w:sz w:val="22"/>
          <w:szCs w:val="22"/>
        </w:rPr>
      </w:pPr>
    </w:p>
    <w:p w14:paraId="1F747A57" w14:textId="586C5198" w:rsidR="00F561CE" w:rsidRDefault="00F561CE" w:rsidP="00B07F2E">
      <w:pPr>
        <w:rPr>
          <w:rFonts w:ascii="Myriad Pro" w:hAnsi="Myriad Pro" w:cs="Calibri"/>
          <w:b/>
          <w:sz w:val="22"/>
          <w:szCs w:val="22"/>
        </w:rPr>
      </w:pPr>
    </w:p>
    <w:p w14:paraId="4E830E95" w14:textId="4F96AA72" w:rsidR="00F561CE" w:rsidRDefault="00F561CE" w:rsidP="00B07F2E">
      <w:pPr>
        <w:rPr>
          <w:rFonts w:ascii="Myriad Pro" w:hAnsi="Myriad Pro" w:cs="Calibri"/>
          <w:b/>
          <w:sz w:val="22"/>
          <w:szCs w:val="22"/>
        </w:rPr>
      </w:pPr>
    </w:p>
    <w:p w14:paraId="6215C6E8" w14:textId="1B307D03" w:rsidR="00F561CE" w:rsidRDefault="00F561CE" w:rsidP="00B07F2E">
      <w:pPr>
        <w:rPr>
          <w:rFonts w:ascii="Myriad Pro" w:hAnsi="Myriad Pro" w:cs="Calibri"/>
          <w:b/>
          <w:sz w:val="22"/>
          <w:szCs w:val="22"/>
        </w:rPr>
      </w:pPr>
    </w:p>
    <w:p w14:paraId="2E38A4C6" w14:textId="4CEE01AA" w:rsidR="00F561CE" w:rsidRDefault="00F561CE" w:rsidP="00B07F2E">
      <w:pPr>
        <w:rPr>
          <w:rFonts w:ascii="Myriad Pro" w:hAnsi="Myriad Pro" w:cs="Calibri"/>
          <w:b/>
          <w:sz w:val="22"/>
          <w:szCs w:val="22"/>
        </w:rPr>
      </w:pPr>
    </w:p>
    <w:p w14:paraId="61C2C0DB" w14:textId="6A0FD403" w:rsidR="00F561CE" w:rsidRDefault="00F561CE" w:rsidP="00B07F2E">
      <w:pPr>
        <w:rPr>
          <w:rFonts w:ascii="Myriad Pro" w:hAnsi="Myriad Pro" w:cs="Calibri"/>
          <w:b/>
          <w:sz w:val="22"/>
          <w:szCs w:val="22"/>
        </w:rPr>
      </w:pPr>
    </w:p>
    <w:p w14:paraId="7C455E43" w14:textId="27BAC389" w:rsidR="00F561CE" w:rsidRDefault="00F561CE" w:rsidP="00B07F2E">
      <w:pPr>
        <w:rPr>
          <w:rFonts w:ascii="Myriad Pro" w:hAnsi="Myriad Pro" w:cs="Calibri"/>
          <w:b/>
          <w:sz w:val="22"/>
          <w:szCs w:val="22"/>
        </w:rPr>
      </w:pPr>
    </w:p>
    <w:p w14:paraId="42EC1E9C" w14:textId="5266A401" w:rsidR="00F561CE" w:rsidRDefault="00F561CE" w:rsidP="00B07F2E">
      <w:pPr>
        <w:rPr>
          <w:rFonts w:ascii="Myriad Pro" w:hAnsi="Myriad Pro" w:cs="Calibri"/>
          <w:b/>
          <w:sz w:val="22"/>
          <w:szCs w:val="22"/>
        </w:rPr>
      </w:pPr>
    </w:p>
    <w:p w14:paraId="46AE8DFC" w14:textId="3B585C2F" w:rsidR="00F561CE" w:rsidRDefault="00F561CE" w:rsidP="00B07F2E">
      <w:pPr>
        <w:rPr>
          <w:rFonts w:ascii="Myriad Pro" w:hAnsi="Myriad Pro" w:cs="Calibri"/>
          <w:b/>
          <w:sz w:val="22"/>
          <w:szCs w:val="22"/>
        </w:rPr>
      </w:pPr>
    </w:p>
    <w:p w14:paraId="47D55136" w14:textId="1A43E38F" w:rsidR="00703715" w:rsidRDefault="00703715" w:rsidP="00B07F2E">
      <w:pPr>
        <w:rPr>
          <w:rFonts w:ascii="Myriad Pro" w:hAnsi="Myriad Pro" w:cs="Calibri"/>
          <w:b/>
          <w:sz w:val="22"/>
          <w:szCs w:val="22"/>
        </w:rPr>
      </w:pPr>
    </w:p>
    <w:p w14:paraId="397DB306" w14:textId="79820D3C" w:rsidR="00703715" w:rsidRDefault="00703715" w:rsidP="00B07F2E">
      <w:pPr>
        <w:rPr>
          <w:rFonts w:ascii="Myriad Pro" w:hAnsi="Myriad Pro" w:cs="Calibri"/>
          <w:b/>
          <w:sz w:val="22"/>
          <w:szCs w:val="22"/>
        </w:rPr>
      </w:pPr>
    </w:p>
    <w:p w14:paraId="0D42AC23" w14:textId="348F8EDF" w:rsidR="00703715" w:rsidRDefault="00703715" w:rsidP="00B07F2E">
      <w:pPr>
        <w:rPr>
          <w:rFonts w:ascii="Myriad Pro" w:hAnsi="Myriad Pro" w:cs="Calibri"/>
          <w:b/>
          <w:sz w:val="22"/>
          <w:szCs w:val="22"/>
        </w:rPr>
      </w:pPr>
    </w:p>
    <w:p w14:paraId="0268D2C3" w14:textId="6162FA3D" w:rsidR="008B7DA9" w:rsidRDefault="008B7DA9" w:rsidP="00B07F2E">
      <w:pPr>
        <w:rPr>
          <w:rFonts w:ascii="Myriad Pro" w:hAnsi="Myriad Pro" w:cs="Calibri"/>
          <w:b/>
          <w:sz w:val="22"/>
          <w:szCs w:val="22"/>
        </w:rPr>
      </w:pPr>
    </w:p>
    <w:p w14:paraId="2D26E175" w14:textId="77777777" w:rsidR="008B7DA9" w:rsidRDefault="008B7DA9" w:rsidP="00B07F2E">
      <w:pPr>
        <w:rPr>
          <w:rFonts w:ascii="Myriad Pro" w:hAnsi="Myriad Pro" w:cs="Calibri"/>
          <w:b/>
          <w:sz w:val="22"/>
          <w:szCs w:val="22"/>
        </w:rPr>
      </w:pPr>
    </w:p>
    <w:p w14:paraId="20C8D2C7" w14:textId="051E9C3C" w:rsidR="00F561CE" w:rsidRDefault="00F561CE" w:rsidP="00B07F2E">
      <w:pPr>
        <w:rPr>
          <w:rFonts w:ascii="Myriad Pro" w:hAnsi="Myriad Pro" w:cs="Calibri"/>
          <w:b/>
          <w:sz w:val="22"/>
          <w:szCs w:val="22"/>
        </w:rPr>
      </w:pPr>
    </w:p>
    <w:p w14:paraId="025C4C58" w14:textId="77CF1174" w:rsidR="00F561CE" w:rsidRDefault="00F561CE" w:rsidP="00B07F2E">
      <w:pPr>
        <w:rPr>
          <w:rFonts w:ascii="Myriad Pro" w:hAnsi="Myriad Pro" w:cs="Calibri"/>
          <w:b/>
          <w:sz w:val="22"/>
          <w:szCs w:val="22"/>
        </w:rPr>
      </w:pPr>
    </w:p>
    <w:p w14:paraId="5DDD8E98" w14:textId="77777777" w:rsidR="00F561CE" w:rsidRDefault="00F561CE" w:rsidP="00B07F2E">
      <w:pPr>
        <w:rPr>
          <w:rFonts w:ascii="Myriad Pro" w:hAnsi="Myriad Pro" w:cs="Calibri"/>
          <w:b/>
          <w:sz w:val="22"/>
          <w:szCs w:val="22"/>
        </w:rPr>
      </w:pPr>
    </w:p>
    <w:p w14:paraId="05672BE9" w14:textId="533C8424" w:rsidR="00B07F2E" w:rsidRPr="00C10FBB" w:rsidRDefault="00B07F2E" w:rsidP="00C10FBB">
      <w:pPr>
        <w:tabs>
          <w:tab w:val="left" w:pos="2268"/>
        </w:tabs>
        <w:spacing w:beforeLines="50" w:before="120"/>
        <w:jc w:val="both"/>
        <w:outlineLvl w:val="0"/>
        <w:rPr>
          <w:rFonts w:ascii="Myriad Pro" w:hAnsi="Myriad Pro"/>
          <w:b/>
          <w:sz w:val="22"/>
          <w:szCs w:val="22"/>
        </w:rPr>
      </w:pPr>
      <w:r w:rsidRPr="00C10FBB">
        <w:rPr>
          <w:rFonts w:ascii="Myriad Pro" w:hAnsi="Myriad Pro"/>
          <w:b/>
          <w:sz w:val="22"/>
          <w:szCs w:val="22"/>
        </w:rPr>
        <w:lastRenderedPageBreak/>
        <w:t xml:space="preserve">Table </w:t>
      </w:r>
      <w:r w:rsidR="0022644F" w:rsidRPr="00C10FBB">
        <w:rPr>
          <w:rFonts w:ascii="Myriad Pro" w:hAnsi="Myriad Pro"/>
          <w:b/>
          <w:sz w:val="22"/>
          <w:szCs w:val="22"/>
        </w:rPr>
        <w:t xml:space="preserve">S2 </w:t>
      </w:r>
      <w:r w:rsidRPr="00C10FBB">
        <w:rPr>
          <w:rFonts w:ascii="Myriad Pro" w:hAnsi="Myriad Pro"/>
          <w:b/>
          <w:sz w:val="22"/>
          <w:szCs w:val="22"/>
        </w:rPr>
        <w:t xml:space="preserve">– Model and computational parameters considered </w:t>
      </w:r>
      <w:r w:rsidR="00D75B5B" w:rsidRPr="00C10FBB">
        <w:rPr>
          <w:rFonts w:ascii="Myriad Pro" w:hAnsi="Myriad Pro"/>
          <w:b/>
          <w:sz w:val="22"/>
          <w:szCs w:val="22"/>
        </w:rPr>
        <w:t xml:space="preserve">in the dynamic inversion of the </w:t>
      </w:r>
      <w:r w:rsidRPr="00C10FBB">
        <w:rPr>
          <w:rFonts w:ascii="Myriad Pro" w:hAnsi="Myriad Pro"/>
          <w:b/>
          <w:sz w:val="22"/>
          <w:szCs w:val="22"/>
        </w:rPr>
        <w:t>20</w:t>
      </w:r>
      <w:r w:rsidR="00D75B5B" w:rsidRPr="00C10FBB">
        <w:rPr>
          <w:rFonts w:ascii="Myriad Pro" w:hAnsi="Myriad Pro"/>
          <w:b/>
          <w:sz w:val="22"/>
          <w:szCs w:val="22"/>
        </w:rPr>
        <w:t>20</w:t>
      </w:r>
      <w:r w:rsidRPr="00C10FBB">
        <w:rPr>
          <w:rFonts w:ascii="Myriad Pro" w:hAnsi="Myriad Pro"/>
          <w:b/>
          <w:sz w:val="22"/>
          <w:szCs w:val="22"/>
        </w:rPr>
        <w:t xml:space="preserve"> </w:t>
      </w:r>
      <w:proofErr w:type="spellStart"/>
      <w:r w:rsidR="006B231F" w:rsidRPr="00C10FBB">
        <w:rPr>
          <w:rFonts w:ascii="Myriad Pro" w:hAnsi="Myriad Pro"/>
          <w:b/>
          <w:sz w:val="22"/>
          <w:szCs w:val="22"/>
        </w:rPr>
        <w:t>Elazığ</w:t>
      </w:r>
      <w:proofErr w:type="spellEnd"/>
      <w:r w:rsidR="006B231F" w:rsidRPr="00C10FBB">
        <w:rPr>
          <w:rFonts w:ascii="Myriad Pro" w:hAnsi="Myriad Pro"/>
          <w:b/>
          <w:sz w:val="22"/>
          <w:szCs w:val="22"/>
        </w:rPr>
        <w:t xml:space="preserve"> </w:t>
      </w:r>
      <w:r w:rsidRPr="00C10FBB">
        <w:rPr>
          <w:rFonts w:ascii="Myriad Pro" w:hAnsi="Myriad Pro"/>
          <w:b/>
          <w:sz w:val="22"/>
          <w:szCs w:val="22"/>
        </w:rPr>
        <w:t>earthquake.</w:t>
      </w:r>
    </w:p>
    <w:p w14:paraId="620C2F55" w14:textId="77777777" w:rsidR="00B07F2E" w:rsidRPr="00E72158" w:rsidRDefault="00B07F2E" w:rsidP="00B07F2E"/>
    <w:tbl>
      <w:tblPr>
        <w:tblW w:w="9180" w:type="dxa"/>
        <w:tblInd w:w="-270" w:type="dxa"/>
        <w:tblLayout w:type="fixed"/>
        <w:tblCellMar>
          <w:left w:w="70" w:type="dxa"/>
          <w:right w:w="70" w:type="dxa"/>
        </w:tblCellMar>
        <w:tblLook w:val="0000" w:firstRow="0" w:lastRow="0" w:firstColumn="0" w:lastColumn="0" w:noHBand="0" w:noVBand="0"/>
      </w:tblPr>
      <w:tblGrid>
        <w:gridCol w:w="6030"/>
        <w:gridCol w:w="3150"/>
      </w:tblGrid>
      <w:tr w:rsidR="00B07F2E" w:rsidRPr="00E72158" w14:paraId="45DDFFE6" w14:textId="77777777" w:rsidTr="0072745D">
        <w:trPr>
          <w:trHeight w:val="317"/>
        </w:trPr>
        <w:tc>
          <w:tcPr>
            <w:tcW w:w="6030" w:type="dxa"/>
            <w:tcBorders>
              <w:top w:val="single" w:sz="12" w:space="0" w:color="auto"/>
              <w:left w:val="single" w:sz="4" w:space="0" w:color="auto"/>
              <w:bottom w:val="single" w:sz="12" w:space="0" w:color="auto"/>
              <w:right w:val="nil"/>
            </w:tcBorders>
          </w:tcPr>
          <w:p w14:paraId="0880B7BC" w14:textId="77777777" w:rsidR="00B07F2E" w:rsidRPr="00B07F2E" w:rsidRDefault="00B07F2E" w:rsidP="00130E5E">
            <w:pPr>
              <w:autoSpaceDE w:val="0"/>
              <w:autoSpaceDN w:val="0"/>
              <w:adjustRightInd w:val="0"/>
              <w:rPr>
                <w:rFonts w:ascii="Myriad Pro" w:hAnsi="Myriad Pro" w:cs="Calibri"/>
                <w:b/>
                <w:bCs/>
                <w:i/>
                <w:sz w:val="22"/>
                <w:szCs w:val="22"/>
              </w:rPr>
            </w:pPr>
            <w:r w:rsidRPr="00B07F2E">
              <w:rPr>
                <w:rFonts w:ascii="Myriad Pro" w:hAnsi="Myriad Pro" w:cs="Calibri"/>
                <w:b/>
                <w:bCs/>
                <w:i/>
                <w:sz w:val="22"/>
                <w:szCs w:val="22"/>
              </w:rPr>
              <w:t>Parameter</w:t>
            </w:r>
          </w:p>
        </w:tc>
        <w:tc>
          <w:tcPr>
            <w:tcW w:w="3150" w:type="dxa"/>
            <w:tcBorders>
              <w:top w:val="single" w:sz="12" w:space="0" w:color="auto"/>
              <w:left w:val="nil"/>
              <w:bottom w:val="single" w:sz="12" w:space="0" w:color="auto"/>
              <w:right w:val="single" w:sz="4" w:space="0" w:color="auto"/>
            </w:tcBorders>
          </w:tcPr>
          <w:p w14:paraId="4D155155" w14:textId="77777777" w:rsidR="00B07F2E" w:rsidRPr="00B07F2E" w:rsidRDefault="00B07F2E" w:rsidP="00130E5E">
            <w:pPr>
              <w:autoSpaceDE w:val="0"/>
              <w:autoSpaceDN w:val="0"/>
              <w:adjustRightInd w:val="0"/>
              <w:rPr>
                <w:rFonts w:ascii="Myriad Pro" w:hAnsi="Myriad Pro" w:cs="Calibri"/>
                <w:b/>
                <w:bCs/>
                <w:i/>
                <w:sz w:val="22"/>
                <w:szCs w:val="22"/>
              </w:rPr>
            </w:pPr>
            <w:r w:rsidRPr="00B07F2E">
              <w:rPr>
                <w:rFonts w:ascii="Myriad Pro" w:hAnsi="Myriad Pro" w:cs="Calibri"/>
                <w:b/>
                <w:bCs/>
                <w:i/>
                <w:sz w:val="22"/>
                <w:szCs w:val="22"/>
              </w:rPr>
              <w:t>Value</w:t>
            </w:r>
          </w:p>
        </w:tc>
      </w:tr>
      <w:tr w:rsidR="00B07F2E" w:rsidRPr="00E72158" w14:paraId="002537EC" w14:textId="77777777" w:rsidTr="0072745D">
        <w:trPr>
          <w:trHeight w:val="432"/>
        </w:trPr>
        <w:tc>
          <w:tcPr>
            <w:tcW w:w="9180" w:type="dxa"/>
            <w:gridSpan w:val="2"/>
            <w:tcBorders>
              <w:top w:val="nil"/>
              <w:left w:val="single" w:sz="4" w:space="0" w:color="auto"/>
              <w:bottom w:val="single" w:sz="4" w:space="0" w:color="auto"/>
              <w:right w:val="single" w:sz="4" w:space="0" w:color="auto"/>
            </w:tcBorders>
            <w:vAlign w:val="bottom"/>
          </w:tcPr>
          <w:p w14:paraId="70AEE21C" w14:textId="77777777" w:rsidR="00B07F2E" w:rsidRPr="00B07F2E" w:rsidRDefault="00B07F2E" w:rsidP="00697353">
            <w:pPr>
              <w:autoSpaceDE w:val="0"/>
              <w:autoSpaceDN w:val="0"/>
              <w:adjustRightInd w:val="0"/>
              <w:rPr>
                <w:rFonts w:ascii="Myriad Pro" w:hAnsi="Myriad Pro" w:cs="Calibri"/>
                <w:b/>
                <w:bCs/>
                <w:i/>
                <w:sz w:val="22"/>
                <w:szCs w:val="22"/>
              </w:rPr>
            </w:pPr>
            <w:r w:rsidRPr="00B07F2E">
              <w:rPr>
                <w:rFonts w:ascii="Myriad Pro" w:hAnsi="Myriad Pro" w:cs="Calibri"/>
                <w:b/>
                <w:bCs/>
                <w:i/>
                <w:sz w:val="22"/>
                <w:szCs w:val="22"/>
              </w:rPr>
              <w:t>General</w:t>
            </w:r>
          </w:p>
        </w:tc>
      </w:tr>
      <w:tr w:rsidR="00B07F2E" w:rsidRPr="00E72158" w14:paraId="45DE144A" w14:textId="77777777" w:rsidTr="0072745D">
        <w:trPr>
          <w:trHeight w:val="317"/>
        </w:trPr>
        <w:tc>
          <w:tcPr>
            <w:tcW w:w="6030" w:type="dxa"/>
            <w:tcBorders>
              <w:top w:val="single" w:sz="4" w:space="0" w:color="auto"/>
              <w:left w:val="single" w:sz="4" w:space="0" w:color="auto"/>
              <w:bottom w:val="nil"/>
              <w:right w:val="nil"/>
            </w:tcBorders>
          </w:tcPr>
          <w:p w14:paraId="2EDF1401" w14:textId="77777777" w:rsidR="00B07F2E" w:rsidRPr="00B07F2E" w:rsidRDefault="00B07F2E" w:rsidP="00130E5E">
            <w:pPr>
              <w:autoSpaceDE w:val="0"/>
              <w:autoSpaceDN w:val="0"/>
              <w:adjustRightInd w:val="0"/>
              <w:rPr>
                <w:rFonts w:ascii="Myriad Pro" w:hAnsi="Myriad Pro" w:cs="Calibri"/>
                <w:bCs/>
                <w:sz w:val="22"/>
                <w:szCs w:val="22"/>
              </w:rPr>
            </w:pPr>
            <w:r w:rsidRPr="00B07F2E">
              <w:rPr>
                <w:rFonts w:ascii="Myriad Pro" w:hAnsi="Myriad Pro" w:cs="Calibri"/>
                <w:bCs/>
                <w:sz w:val="22"/>
                <w:szCs w:val="22"/>
              </w:rPr>
              <w:t>Fault mechanism</w:t>
            </w:r>
          </w:p>
        </w:tc>
        <w:tc>
          <w:tcPr>
            <w:tcW w:w="3150" w:type="dxa"/>
            <w:tcBorders>
              <w:top w:val="single" w:sz="4" w:space="0" w:color="auto"/>
              <w:left w:val="nil"/>
              <w:bottom w:val="nil"/>
              <w:right w:val="single" w:sz="4" w:space="0" w:color="auto"/>
            </w:tcBorders>
          </w:tcPr>
          <w:p w14:paraId="3F0F37D7" w14:textId="790F4D1E" w:rsidR="00B07F2E" w:rsidRPr="00B07F2E" w:rsidRDefault="00B07F2E" w:rsidP="00444B5C">
            <w:pPr>
              <w:autoSpaceDE w:val="0"/>
              <w:autoSpaceDN w:val="0"/>
              <w:adjustRightInd w:val="0"/>
              <w:rPr>
                <w:rFonts w:ascii="Myriad Pro" w:hAnsi="Myriad Pro" w:cs="Calibri"/>
                <w:bCs/>
                <w:sz w:val="22"/>
                <w:szCs w:val="22"/>
              </w:rPr>
            </w:pPr>
            <w:r w:rsidRPr="00B07F2E">
              <w:rPr>
                <w:rFonts w:ascii="Myriad Pro" w:hAnsi="Myriad Pro" w:cs="Calibri"/>
                <w:bCs/>
                <w:sz w:val="22"/>
                <w:szCs w:val="22"/>
              </w:rPr>
              <w:t xml:space="preserve">Strike: </w:t>
            </w:r>
            <w:r w:rsidR="00444B5C">
              <w:rPr>
                <w:rFonts w:ascii="Myriad Pro" w:hAnsi="Myriad Pro" w:cs="Calibri"/>
                <w:bCs/>
                <w:sz w:val="22"/>
                <w:szCs w:val="22"/>
              </w:rPr>
              <w:t>246</w:t>
            </w:r>
            <w:r w:rsidRPr="00B07F2E">
              <w:rPr>
                <w:rFonts w:ascii="Myriad Pro" w:hAnsi="Myriad Pro" w:cs="Calibri"/>
                <w:bCs/>
                <w:sz w:val="22"/>
                <w:szCs w:val="22"/>
              </w:rPr>
              <w:t xml:space="preserve">°, dip: </w:t>
            </w:r>
            <w:r w:rsidR="00444B5C">
              <w:rPr>
                <w:rFonts w:ascii="Myriad Pro" w:hAnsi="Myriad Pro" w:cs="Calibri"/>
                <w:bCs/>
                <w:sz w:val="22"/>
                <w:szCs w:val="22"/>
              </w:rPr>
              <w:t>80</w:t>
            </w:r>
            <w:r w:rsidRPr="00B07F2E">
              <w:rPr>
                <w:rFonts w:ascii="Myriad Pro" w:hAnsi="Myriad Pro" w:cs="Calibri"/>
                <w:bCs/>
                <w:sz w:val="22"/>
                <w:szCs w:val="22"/>
              </w:rPr>
              <w:t xml:space="preserve">°, rake: </w:t>
            </w:r>
            <w:r w:rsidR="00444B5C">
              <w:rPr>
                <w:rFonts w:ascii="Myriad Pro" w:hAnsi="Myriad Pro" w:cs="Calibri"/>
                <w:bCs/>
                <w:sz w:val="22"/>
                <w:szCs w:val="22"/>
              </w:rPr>
              <w:t>0</w:t>
            </w:r>
            <w:r w:rsidRPr="00B07F2E">
              <w:rPr>
                <w:rFonts w:ascii="Myriad Pro" w:hAnsi="Myriad Pro" w:cs="Calibri"/>
                <w:bCs/>
                <w:sz w:val="22"/>
                <w:szCs w:val="22"/>
              </w:rPr>
              <w:t>°</w:t>
            </w:r>
          </w:p>
        </w:tc>
      </w:tr>
      <w:tr w:rsidR="00B07F2E" w:rsidRPr="00E72158" w14:paraId="744D4045" w14:textId="77777777" w:rsidTr="0072745D">
        <w:trPr>
          <w:trHeight w:val="317"/>
        </w:trPr>
        <w:tc>
          <w:tcPr>
            <w:tcW w:w="6030" w:type="dxa"/>
            <w:tcBorders>
              <w:top w:val="nil"/>
              <w:left w:val="single" w:sz="4" w:space="0" w:color="auto"/>
              <w:bottom w:val="nil"/>
              <w:right w:val="nil"/>
            </w:tcBorders>
          </w:tcPr>
          <w:p w14:paraId="73BD24E9" w14:textId="77777777" w:rsidR="00B07F2E" w:rsidRPr="00B07F2E" w:rsidRDefault="00B07F2E" w:rsidP="00130E5E">
            <w:pPr>
              <w:autoSpaceDE w:val="0"/>
              <w:autoSpaceDN w:val="0"/>
              <w:adjustRightInd w:val="0"/>
              <w:rPr>
                <w:rFonts w:ascii="Myriad Pro" w:hAnsi="Myriad Pro" w:cs="Calibri"/>
                <w:bCs/>
                <w:sz w:val="22"/>
                <w:szCs w:val="22"/>
              </w:rPr>
            </w:pPr>
            <w:r w:rsidRPr="00B07F2E">
              <w:rPr>
                <w:rFonts w:ascii="Myriad Pro" w:hAnsi="Myriad Pro" w:cs="Calibri"/>
                <w:bCs/>
                <w:sz w:val="22"/>
                <w:szCs w:val="22"/>
              </w:rPr>
              <w:t>Fault dimensions</w:t>
            </w:r>
          </w:p>
        </w:tc>
        <w:tc>
          <w:tcPr>
            <w:tcW w:w="3150" w:type="dxa"/>
            <w:tcBorders>
              <w:top w:val="nil"/>
              <w:left w:val="nil"/>
              <w:bottom w:val="nil"/>
              <w:right w:val="single" w:sz="4" w:space="0" w:color="auto"/>
            </w:tcBorders>
          </w:tcPr>
          <w:p w14:paraId="3A3DEA2B" w14:textId="364BDBD2" w:rsidR="00B07F2E" w:rsidRPr="00B07F2E" w:rsidRDefault="00B07F2E" w:rsidP="00444B5C">
            <w:pPr>
              <w:autoSpaceDE w:val="0"/>
              <w:autoSpaceDN w:val="0"/>
              <w:adjustRightInd w:val="0"/>
              <w:rPr>
                <w:rFonts w:ascii="Myriad Pro" w:hAnsi="Myriad Pro" w:cs="Calibri"/>
                <w:bCs/>
                <w:sz w:val="22"/>
                <w:szCs w:val="22"/>
              </w:rPr>
            </w:pPr>
            <w:r w:rsidRPr="00B07F2E">
              <w:rPr>
                <w:rFonts w:ascii="Myriad Pro" w:hAnsi="Myriad Pro" w:cs="Calibri"/>
                <w:bCs/>
                <w:sz w:val="22"/>
                <w:szCs w:val="22"/>
              </w:rPr>
              <w:t xml:space="preserve">Length </w:t>
            </w:r>
            <w:r w:rsidR="00444B5C">
              <w:rPr>
                <w:rFonts w:ascii="Myriad Pro" w:hAnsi="Myriad Pro" w:cs="Calibri"/>
                <w:bCs/>
                <w:sz w:val="22"/>
                <w:szCs w:val="22"/>
              </w:rPr>
              <w:t>75</w:t>
            </w:r>
            <w:r w:rsidRPr="00B07F2E">
              <w:rPr>
                <w:rFonts w:ascii="Myriad Pro" w:hAnsi="Myriad Pro" w:cs="Calibri"/>
                <w:bCs/>
                <w:sz w:val="22"/>
                <w:szCs w:val="22"/>
              </w:rPr>
              <w:t xml:space="preserve"> km, width </w:t>
            </w:r>
            <w:r w:rsidR="00444B5C">
              <w:rPr>
                <w:rFonts w:ascii="Myriad Pro" w:hAnsi="Myriad Pro" w:cs="Calibri"/>
                <w:bCs/>
                <w:sz w:val="22"/>
                <w:szCs w:val="22"/>
              </w:rPr>
              <w:t>20</w:t>
            </w:r>
            <w:r w:rsidRPr="00B07F2E">
              <w:rPr>
                <w:rFonts w:ascii="Myriad Pro" w:hAnsi="Myriad Pro" w:cs="Calibri"/>
                <w:bCs/>
                <w:sz w:val="22"/>
                <w:szCs w:val="22"/>
              </w:rPr>
              <w:t xml:space="preserve"> km</w:t>
            </w:r>
          </w:p>
        </w:tc>
      </w:tr>
      <w:tr w:rsidR="00B07F2E" w:rsidRPr="00E72158" w14:paraId="1C048AF6" w14:textId="77777777" w:rsidTr="0072745D">
        <w:trPr>
          <w:trHeight w:val="317"/>
        </w:trPr>
        <w:tc>
          <w:tcPr>
            <w:tcW w:w="6030" w:type="dxa"/>
            <w:tcBorders>
              <w:top w:val="nil"/>
              <w:left w:val="single" w:sz="4" w:space="0" w:color="auto"/>
              <w:bottom w:val="nil"/>
              <w:right w:val="nil"/>
            </w:tcBorders>
          </w:tcPr>
          <w:p w14:paraId="52A7904D" w14:textId="77777777" w:rsidR="00B07F2E" w:rsidRPr="00B07F2E" w:rsidRDefault="00B07F2E" w:rsidP="00130E5E">
            <w:pPr>
              <w:autoSpaceDE w:val="0"/>
              <w:autoSpaceDN w:val="0"/>
              <w:adjustRightInd w:val="0"/>
              <w:rPr>
                <w:rFonts w:ascii="Myriad Pro" w:hAnsi="Myriad Pro" w:cs="Calibri"/>
                <w:bCs/>
                <w:sz w:val="22"/>
                <w:szCs w:val="22"/>
              </w:rPr>
            </w:pPr>
            <w:r w:rsidRPr="00B07F2E">
              <w:rPr>
                <w:rFonts w:ascii="Myriad Pro" w:hAnsi="Myriad Pro" w:cs="Calibri"/>
                <w:bCs/>
                <w:sz w:val="22"/>
                <w:szCs w:val="22"/>
              </w:rPr>
              <w:t>Fault top depth</w:t>
            </w:r>
          </w:p>
        </w:tc>
        <w:tc>
          <w:tcPr>
            <w:tcW w:w="3150" w:type="dxa"/>
            <w:tcBorders>
              <w:top w:val="nil"/>
              <w:left w:val="nil"/>
              <w:bottom w:val="nil"/>
              <w:right w:val="single" w:sz="4" w:space="0" w:color="auto"/>
            </w:tcBorders>
          </w:tcPr>
          <w:p w14:paraId="0157AFEB" w14:textId="77777777" w:rsidR="00B07F2E" w:rsidRPr="00B07F2E" w:rsidRDefault="00B07F2E" w:rsidP="00130E5E">
            <w:pPr>
              <w:autoSpaceDE w:val="0"/>
              <w:autoSpaceDN w:val="0"/>
              <w:adjustRightInd w:val="0"/>
              <w:rPr>
                <w:rFonts w:ascii="Myriad Pro" w:hAnsi="Myriad Pro" w:cs="Calibri"/>
                <w:bCs/>
                <w:sz w:val="22"/>
                <w:szCs w:val="22"/>
              </w:rPr>
            </w:pPr>
            <w:r w:rsidRPr="00B07F2E">
              <w:rPr>
                <w:rFonts w:ascii="Myriad Pro" w:hAnsi="Myriad Pro" w:cs="Calibri"/>
                <w:bCs/>
                <w:sz w:val="22"/>
                <w:szCs w:val="22"/>
              </w:rPr>
              <w:t>0 km</w:t>
            </w:r>
          </w:p>
        </w:tc>
      </w:tr>
      <w:tr w:rsidR="00B07F2E" w:rsidRPr="00E72158" w14:paraId="0D544883" w14:textId="77777777" w:rsidTr="0072745D">
        <w:trPr>
          <w:trHeight w:val="317"/>
        </w:trPr>
        <w:tc>
          <w:tcPr>
            <w:tcW w:w="6030" w:type="dxa"/>
            <w:tcBorders>
              <w:top w:val="nil"/>
              <w:left w:val="single" w:sz="4" w:space="0" w:color="auto"/>
              <w:bottom w:val="nil"/>
              <w:right w:val="nil"/>
            </w:tcBorders>
          </w:tcPr>
          <w:p w14:paraId="7553C8DF" w14:textId="77777777" w:rsidR="00B07F2E" w:rsidRPr="00B07F2E" w:rsidRDefault="00B07F2E" w:rsidP="00130E5E">
            <w:pPr>
              <w:autoSpaceDE w:val="0"/>
              <w:autoSpaceDN w:val="0"/>
              <w:adjustRightInd w:val="0"/>
              <w:rPr>
                <w:rFonts w:ascii="Myriad Pro" w:hAnsi="Myriad Pro" w:cs="Calibri"/>
                <w:bCs/>
                <w:sz w:val="22"/>
                <w:szCs w:val="22"/>
              </w:rPr>
            </w:pPr>
            <w:r w:rsidRPr="00B07F2E">
              <w:rPr>
                <w:rFonts w:ascii="Myriad Pro" w:hAnsi="Myriad Pro" w:cs="Calibri"/>
                <w:bCs/>
                <w:sz w:val="22"/>
                <w:szCs w:val="22"/>
              </w:rPr>
              <w:t>Normal stress depth gradient</w:t>
            </w:r>
          </w:p>
        </w:tc>
        <w:tc>
          <w:tcPr>
            <w:tcW w:w="3150" w:type="dxa"/>
            <w:tcBorders>
              <w:top w:val="nil"/>
              <w:left w:val="nil"/>
              <w:bottom w:val="nil"/>
              <w:right w:val="single" w:sz="4" w:space="0" w:color="auto"/>
            </w:tcBorders>
          </w:tcPr>
          <w:p w14:paraId="2A4DFF9F" w14:textId="697EF41C" w:rsidR="00B07F2E" w:rsidRPr="00B07F2E" w:rsidRDefault="00444B5C" w:rsidP="00444B5C">
            <w:pPr>
              <w:autoSpaceDE w:val="0"/>
              <w:autoSpaceDN w:val="0"/>
              <w:adjustRightInd w:val="0"/>
              <w:rPr>
                <w:rFonts w:ascii="Myriad Pro" w:hAnsi="Myriad Pro" w:cs="Calibri"/>
                <w:bCs/>
                <w:sz w:val="22"/>
                <w:szCs w:val="22"/>
              </w:rPr>
            </w:pPr>
            <w:r>
              <w:rPr>
                <w:rFonts w:ascii="Myriad Pro" w:hAnsi="Myriad Pro" w:cs="Calibri"/>
                <w:bCs/>
                <w:sz w:val="22"/>
                <w:szCs w:val="22"/>
              </w:rPr>
              <w:t>16</w:t>
            </w:r>
            <w:r w:rsidR="00B07F2E" w:rsidRPr="00B07F2E">
              <w:rPr>
                <w:rFonts w:ascii="Myriad Pro" w:hAnsi="Myriad Pro" w:cs="Calibri"/>
                <w:bCs/>
                <w:sz w:val="22"/>
                <w:szCs w:val="22"/>
              </w:rPr>
              <w:t>.</w:t>
            </w:r>
            <w:r>
              <w:rPr>
                <w:rFonts w:ascii="Myriad Pro" w:hAnsi="Myriad Pro" w:cs="Calibri"/>
                <w:bCs/>
                <w:sz w:val="22"/>
                <w:szCs w:val="22"/>
              </w:rPr>
              <w:t>2</w:t>
            </w:r>
            <w:r w:rsidR="00B07F2E" w:rsidRPr="00B07F2E">
              <w:rPr>
                <w:rFonts w:ascii="Myriad Pro" w:hAnsi="Myriad Pro" w:cs="Calibri"/>
                <w:bCs/>
                <w:sz w:val="22"/>
                <w:szCs w:val="22"/>
              </w:rPr>
              <w:t xml:space="preserve"> MPa/km</w:t>
            </w:r>
          </w:p>
        </w:tc>
      </w:tr>
      <w:tr w:rsidR="00D1211F" w:rsidRPr="00D1211F" w14:paraId="7808E7D7" w14:textId="77777777" w:rsidTr="0072745D">
        <w:trPr>
          <w:trHeight w:val="317"/>
        </w:trPr>
        <w:tc>
          <w:tcPr>
            <w:tcW w:w="6030" w:type="dxa"/>
            <w:tcBorders>
              <w:top w:val="nil"/>
              <w:left w:val="single" w:sz="4" w:space="0" w:color="auto"/>
              <w:bottom w:val="nil"/>
              <w:right w:val="nil"/>
            </w:tcBorders>
          </w:tcPr>
          <w:p w14:paraId="49E7C67B" w14:textId="34324729" w:rsidR="00D1211F" w:rsidRPr="00B07F2E" w:rsidRDefault="00D1211F" w:rsidP="00130E5E">
            <w:pPr>
              <w:autoSpaceDE w:val="0"/>
              <w:autoSpaceDN w:val="0"/>
              <w:adjustRightInd w:val="0"/>
              <w:rPr>
                <w:rFonts w:ascii="Myriad Pro" w:hAnsi="Myriad Pro" w:cs="Calibri"/>
                <w:bCs/>
                <w:sz w:val="22"/>
                <w:szCs w:val="22"/>
              </w:rPr>
            </w:pPr>
            <w:r>
              <w:rPr>
                <w:rFonts w:ascii="Myriad Pro" w:hAnsi="Myriad Pro" w:cs="Calibri"/>
                <w:bCs/>
                <w:sz w:val="22"/>
                <w:szCs w:val="22"/>
              </w:rPr>
              <w:t>Cohesion</w:t>
            </w:r>
          </w:p>
        </w:tc>
        <w:tc>
          <w:tcPr>
            <w:tcW w:w="3150" w:type="dxa"/>
            <w:tcBorders>
              <w:top w:val="nil"/>
              <w:left w:val="nil"/>
              <w:bottom w:val="nil"/>
              <w:right w:val="single" w:sz="4" w:space="0" w:color="auto"/>
            </w:tcBorders>
          </w:tcPr>
          <w:p w14:paraId="5BB63480" w14:textId="0EB52709" w:rsidR="00D1211F" w:rsidRDefault="00D1211F" w:rsidP="00444B5C">
            <w:pPr>
              <w:autoSpaceDE w:val="0"/>
              <w:autoSpaceDN w:val="0"/>
              <w:adjustRightInd w:val="0"/>
              <w:rPr>
                <w:rFonts w:ascii="Myriad Pro" w:hAnsi="Myriad Pro" w:cs="Calibri"/>
                <w:bCs/>
                <w:sz w:val="22"/>
                <w:szCs w:val="22"/>
              </w:rPr>
            </w:pPr>
            <w:r>
              <w:rPr>
                <w:rFonts w:ascii="Myriad Pro" w:hAnsi="Myriad Pro" w:cs="Calibri"/>
                <w:bCs/>
                <w:sz w:val="22"/>
                <w:szCs w:val="22"/>
              </w:rPr>
              <w:t>0.5 MPa</w:t>
            </w:r>
          </w:p>
        </w:tc>
      </w:tr>
      <w:tr w:rsidR="00B07F2E" w:rsidRPr="00E72158" w14:paraId="2BBADB99" w14:textId="77777777" w:rsidTr="0072745D">
        <w:trPr>
          <w:trHeight w:val="432"/>
        </w:trPr>
        <w:tc>
          <w:tcPr>
            <w:tcW w:w="9180" w:type="dxa"/>
            <w:gridSpan w:val="2"/>
            <w:tcBorders>
              <w:top w:val="nil"/>
              <w:left w:val="single" w:sz="4" w:space="0" w:color="auto"/>
              <w:bottom w:val="single" w:sz="4" w:space="0" w:color="auto"/>
              <w:right w:val="single" w:sz="4" w:space="0" w:color="auto"/>
            </w:tcBorders>
            <w:vAlign w:val="bottom"/>
          </w:tcPr>
          <w:p w14:paraId="756E8395" w14:textId="77777777" w:rsidR="00B07F2E" w:rsidRPr="00B07F2E" w:rsidRDefault="00B07F2E" w:rsidP="00697353">
            <w:pPr>
              <w:autoSpaceDE w:val="0"/>
              <w:autoSpaceDN w:val="0"/>
              <w:adjustRightInd w:val="0"/>
              <w:rPr>
                <w:rFonts w:ascii="Myriad Pro" w:hAnsi="Myriad Pro" w:cs="Calibri"/>
                <w:b/>
                <w:bCs/>
                <w:i/>
                <w:sz w:val="22"/>
                <w:szCs w:val="22"/>
              </w:rPr>
            </w:pPr>
            <w:r w:rsidRPr="00B07F2E">
              <w:rPr>
                <w:rFonts w:ascii="Myriad Pro" w:hAnsi="Myriad Pro" w:cs="Calibri"/>
                <w:b/>
                <w:bCs/>
                <w:i/>
                <w:sz w:val="22"/>
                <w:szCs w:val="22"/>
              </w:rPr>
              <w:t>FD3D</w:t>
            </w:r>
          </w:p>
        </w:tc>
      </w:tr>
      <w:tr w:rsidR="00B07F2E" w:rsidRPr="00E72158" w14:paraId="6569DB91" w14:textId="77777777" w:rsidTr="0072745D">
        <w:trPr>
          <w:trHeight w:val="317"/>
        </w:trPr>
        <w:tc>
          <w:tcPr>
            <w:tcW w:w="6030" w:type="dxa"/>
            <w:tcBorders>
              <w:top w:val="single" w:sz="4" w:space="0" w:color="auto"/>
              <w:left w:val="single" w:sz="4" w:space="0" w:color="auto"/>
              <w:right w:val="nil"/>
            </w:tcBorders>
          </w:tcPr>
          <w:p w14:paraId="3A8748C9" w14:textId="0431A4A1" w:rsidR="00B07F2E" w:rsidRPr="00B07F2E" w:rsidRDefault="00B07F2E" w:rsidP="00130E5E">
            <w:pPr>
              <w:autoSpaceDE w:val="0"/>
              <w:autoSpaceDN w:val="0"/>
              <w:adjustRightInd w:val="0"/>
              <w:rPr>
                <w:rFonts w:ascii="Myriad Pro" w:hAnsi="Myriad Pro" w:cs="Calibri"/>
                <w:bCs/>
                <w:sz w:val="22"/>
                <w:szCs w:val="22"/>
              </w:rPr>
            </w:pPr>
            <w:r w:rsidRPr="00B07F2E">
              <w:rPr>
                <w:rFonts w:ascii="Myriad Pro" w:hAnsi="Myriad Pro" w:cs="Calibri"/>
                <w:bCs/>
                <w:sz w:val="22"/>
                <w:szCs w:val="22"/>
              </w:rPr>
              <w:t xml:space="preserve">Spatial </w:t>
            </w:r>
            <w:r w:rsidR="000B4CD1">
              <w:rPr>
                <w:rFonts w:ascii="Myriad Pro" w:hAnsi="Myriad Pro" w:cs="Calibri"/>
                <w:bCs/>
                <w:sz w:val="22"/>
                <w:szCs w:val="22"/>
              </w:rPr>
              <w:t xml:space="preserve">grid </w:t>
            </w:r>
            <w:r w:rsidRPr="00B07F2E">
              <w:rPr>
                <w:rFonts w:ascii="Myriad Pro" w:hAnsi="Myriad Pro" w:cs="Calibri"/>
                <w:bCs/>
                <w:sz w:val="22"/>
                <w:szCs w:val="22"/>
              </w:rPr>
              <w:t>discretization</w:t>
            </w:r>
          </w:p>
        </w:tc>
        <w:tc>
          <w:tcPr>
            <w:tcW w:w="3150" w:type="dxa"/>
            <w:tcBorders>
              <w:top w:val="single" w:sz="4" w:space="0" w:color="auto"/>
              <w:left w:val="nil"/>
              <w:right w:val="single" w:sz="4" w:space="0" w:color="auto"/>
            </w:tcBorders>
          </w:tcPr>
          <w:p w14:paraId="73001671" w14:textId="3F189263" w:rsidR="00B07F2E" w:rsidRPr="00B07F2E" w:rsidRDefault="00B07F2E" w:rsidP="00444B5C">
            <w:pPr>
              <w:autoSpaceDE w:val="0"/>
              <w:autoSpaceDN w:val="0"/>
              <w:adjustRightInd w:val="0"/>
              <w:rPr>
                <w:rFonts w:ascii="Myriad Pro" w:hAnsi="Myriad Pro" w:cs="Calibri"/>
                <w:bCs/>
                <w:sz w:val="22"/>
                <w:szCs w:val="22"/>
              </w:rPr>
            </w:pPr>
            <w:r w:rsidRPr="00B07F2E">
              <w:rPr>
                <w:rFonts w:ascii="Myriad Pro" w:hAnsi="Myriad Pro" w:cs="Calibri"/>
                <w:bCs/>
                <w:sz w:val="22"/>
                <w:szCs w:val="22"/>
              </w:rPr>
              <w:t>0.</w:t>
            </w:r>
            <w:r w:rsidR="00444B5C">
              <w:rPr>
                <w:rFonts w:ascii="Myriad Pro" w:hAnsi="Myriad Pro" w:cs="Calibri"/>
                <w:bCs/>
                <w:sz w:val="22"/>
                <w:szCs w:val="22"/>
              </w:rPr>
              <w:t>2</w:t>
            </w:r>
            <w:r w:rsidRPr="00B07F2E">
              <w:rPr>
                <w:rFonts w:ascii="Myriad Pro" w:hAnsi="Myriad Pro" w:cs="Calibri"/>
                <w:bCs/>
                <w:sz w:val="22"/>
                <w:szCs w:val="22"/>
              </w:rPr>
              <w:t xml:space="preserve"> km</w:t>
            </w:r>
          </w:p>
        </w:tc>
      </w:tr>
      <w:tr w:rsidR="00B07F2E" w:rsidRPr="00E72158" w14:paraId="0F191FE9" w14:textId="77777777" w:rsidTr="0072745D">
        <w:trPr>
          <w:trHeight w:val="317"/>
        </w:trPr>
        <w:tc>
          <w:tcPr>
            <w:tcW w:w="6030" w:type="dxa"/>
            <w:tcBorders>
              <w:top w:val="nil"/>
              <w:left w:val="single" w:sz="4" w:space="0" w:color="auto"/>
              <w:right w:val="nil"/>
            </w:tcBorders>
          </w:tcPr>
          <w:p w14:paraId="291946E2" w14:textId="3FF8892E" w:rsidR="00B07F2E" w:rsidRPr="00B07F2E" w:rsidRDefault="00B07F2E" w:rsidP="00130E5E">
            <w:pPr>
              <w:autoSpaceDE w:val="0"/>
              <w:autoSpaceDN w:val="0"/>
              <w:adjustRightInd w:val="0"/>
              <w:rPr>
                <w:rFonts w:ascii="Myriad Pro" w:hAnsi="Myriad Pro" w:cs="Calibri"/>
                <w:bCs/>
                <w:sz w:val="22"/>
                <w:szCs w:val="22"/>
              </w:rPr>
            </w:pPr>
            <w:r w:rsidRPr="00B07F2E">
              <w:rPr>
                <w:rFonts w:ascii="Myriad Pro" w:hAnsi="Myriad Pro" w:cs="Calibri"/>
                <w:bCs/>
                <w:sz w:val="22"/>
                <w:szCs w:val="22"/>
              </w:rPr>
              <w:t xml:space="preserve">FD half-domain </w:t>
            </w:r>
            <w:r w:rsidR="000B4CD1">
              <w:rPr>
                <w:rFonts w:ascii="Myriad Pro" w:hAnsi="Myriad Pro" w:cs="Calibri"/>
                <w:bCs/>
                <w:sz w:val="22"/>
                <w:szCs w:val="22"/>
              </w:rPr>
              <w:t xml:space="preserve">grid </w:t>
            </w:r>
            <w:r w:rsidRPr="00B07F2E">
              <w:rPr>
                <w:rFonts w:ascii="Myriad Pro" w:hAnsi="Myriad Pro" w:cs="Calibri"/>
                <w:bCs/>
                <w:sz w:val="22"/>
                <w:szCs w:val="22"/>
              </w:rPr>
              <w:t>size (along strike x normal x along-dip)</w:t>
            </w:r>
          </w:p>
        </w:tc>
        <w:tc>
          <w:tcPr>
            <w:tcW w:w="3150" w:type="dxa"/>
            <w:tcBorders>
              <w:top w:val="nil"/>
              <w:left w:val="nil"/>
              <w:right w:val="single" w:sz="4" w:space="0" w:color="auto"/>
            </w:tcBorders>
          </w:tcPr>
          <w:p w14:paraId="49C11395" w14:textId="2F921CB5" w:rsidR="00B07F2E" w:rsidRPr="00B07F2E" w:rsidRDefault="00B07F2E" w:rsidP="00D1211F">
            <w:pPr>
              <w:autoSpaceDE w:val="0"/>
              <w:autoSpaceDN w:val="0"/>
              <w:adjustRightInd w:val="0"/>
              <w:rPr>
                <w:rFonts w:ascii="Myriad Pro" w:hAnsi="Myriad Pro" w:cs="Calibri"/>
                <w:bCs/>
                <w:sz w:val="22"/>
                <w:szCs w:val="22"/>
              </w:rPr>
            </w:pPr>
            <w:r w:rsidRPr="00B07F2E">
              <w:rPr>
                <w:rFonts w:ascii="Myriad Pro" w:hAnsi="Myriad Pro" w:cs="Calibri"/>
                <w:bCs/>
                <w:sz w:val="22"/>
                <w:szCs w:val="22"/>
              </w:rPr>
              <w:t>3</w:t>
            </w:r>
            <w:r w:rsidR="00444B5C">
              <w:rPr>
                <w:rFonts w:ascii="Myriad Pro" w:hAnsi="Myriad Pro" w:cs="Calibri"/>
                <w:bCs/>
                <w:sz w:val="22"/>
                <w:szCs w:val="22"/>
              </w:rPr>
              <w:t>75</w:t>
            </w:r>
            <w:r w:rsidRPr="00B07F2E">
              <w:rPr>
                <w:rFonts w:ascii="Myriad Pro" w:hAnsi="Myriad Pro" w:cs="Calibri"/>
                <w:bCs/>
                <w:sz w:val="22"/>
                <w:szCs w:val="22"/>
              </w:rPr>
              <w:t xml:space="preserve"> x </w:t>
            </w:r>
            <w:r w:rsidR="00D1211F">
              <w:rPr>
                <w:rFonts w:ascii="Myriad Pro" w:hAnsi="Myriad Pro" w:cs="Calibri"/>
                <w:bCs/>
                <w:sz w:val="22"/>
                <w:szCs w:val="22"/>
              </w:rPr>
              <w:t>5</w:t>
            </w:r>
            <w:r w:rsidRPr="00B07F2E">
              <w:rPr>
                <w:rFonts w:ascii="Myriad Pro" w:hAnsi="Myriad Pro" w:cs="Calibri"/>
                <w:bCs/>
                <w:sz w:val="22"/>
                <w:szCs w:val="22"/>
              </w:rPr>
              <w:t xml:space="preserve">0 x </w:t>
            </w:r>
            <w:r w:rsidR="00D1211F">
              <w:rPr>
                <w:rFonts w:ascii="Myriad Pro" w:hAnsi="Myriad Pro" w:cs="Calibri"/>
                <w:bCs/>
                <w:sz w:val="22"/>
                <w:szCs w:val="22"/>
              </w:rPr>
              <w:t>10</w:t>
            </w:r>
            <w:r w:rsidRPr="00B07F2E">
              <w:rPr>
                <w:rFonts w:ascii="Myriad Pro" w:hAnsi="Myriad Pro" w:cs="Calibri"/>
                <w:bCs/>
                <w:sz w:val="22"/>
                <w:szCs w:val="22"/>
              </w:rPr>
              <w:t>0</w:t>
            </w:r>
          </w:p>
        </w:tc>
      </w:tr>
      <w:tr w:rsidR="00B07F2E" w:rsidRPr="00E72158" w14:paraId="03FA220D" w14:textId="77777777" w:rsidTr="0072745D">
        <w:trPr>
          <w:trHeight w:val="317"/>
        </w:trPr>
        <w:tc>
          <w:tcPr>
            <w:tcW w:w="6030" w:type="dxa"/>
            <w:tcBorders>
              <w:top w:val="nil"/>
              <w:left w:val="single" w:sz="4" w:space="0" w:color="auto"/>
              <w:bottom w:val="nil"/>
              <w:right w:val="nil"/>
            </w:tcBorders>
          </w:tcPr>
          <w:p w14:paraId="51E9ECE2" w14:textId="021D7522" w:rsidR="00B07F2E" w:rsidRPr="00B07F2E" w:rsidRDefault="00774F23" w:rsidP="00130E5E">
            <w:pPr>
              <w:autoSpaceDE w:val="0"/>
              <w:autoSpaceDN w:val="0"/>
              <w:adjustRightInd w:val="0"/>
              <w:rPr>
                <w:rFonts w:ascii="Myriad Pro" w:hAnsi="Myriad Pro" w:cs="Calibri"/>
                <w:bCs/>
                <w:sz w:val="22"/>
                <w:szCs w:val="22"/>
              </w:rPr>
            </w:pPr>
            <w:r>
              <w:rPr>
                <w:rFonts w:ascii="Myriad Pro" w:hAnsi="Myriad Pro" w:cs="Calibri"/>
                <w:bCs/>
                <w:sz w:val="22"/>
                <w:szCs w:val="22"/>
              </w:rPr>
              <w:t>Maximum d</w:t>
            </w:r>
            <w:r w:rsidR="00B07F2E" w:rsidRPr="00B07F2E">
              <w:rPr>
                <w:rFonts w:ascii="Myriad Pro" w:hAnsi="Myriad Pro" w:cs="Calibri"/>
                <w:bCs/>
                <w:sz w:val="22"/>
                <w:szCs w:val="22"/>
              </w:rPr>
              <w:t>uration of slip-rate functions</w:t>
            </w:r>
          </w:p>
        </w:tc>
        <w:tc>
          <w:tcPr>
            <w:tcW w:w="3150" w:type="dxa"/>
            <w:tcBorders>
              <w:top w:val="nil"/>
              <w:left w:val="nil"/>
              <w:bottom w:val="nil"/>
              <w:right w:val="single" w:sz="4" w:space="0" w:color="auto"/>
            </w:tcBorders>
          </w:tcPr>
          <w:p w14:paraId="16317FA2" w14:textId="1E07A8F3" w:rsidR="00B07F2E" w:rsidRPr="00B07F2E" w:rsidRDefault="00774F23" w:rsidP="00130E5E">
            <w:pPr>
              <w:autoSpaceDE w:val="0"/>
              <w:autoSpaceDN w:val="0"/>
              <w:adjustRightInd w:val="0"/>
              <w:rPr>
                <w:rFonts w:ascii="Myriad Pro" w:hAnsi="Myriad Pro" w:cs="Calibri"/>
                <w:bCs/>
                <w:sz w:val="22"/>
                <w:szCs w:val="22"/>
              </w:rPr>
            </w:pPr>
            <w:r>
              <w:rPr>
                <w:rFonts w:ascii="Myriad Pro" w:hAnsi="Myriad Pro" w:cs="Calibri"/>
                <w:bCs/>
                <w:sz w:val="22"/>
                <w:szCs w:val="22"/>
              </w:rPr>
              <w:t>25</w:t>
            </w:r>
            <w:r w:rsidR="00B07F2E" w:rsidRPr="00B07F2E">
              <w:rPr>
                <w:rFonts w:ascii="Myriad Pro" w:hAnsi="Myriad Pro" w:cs="Calibri"/>
                <w:bCs/>
                <w:sz w:val="22"/>
                <w:szCs w:val="22"/>
              </w:rPr>
              <w:t xml:space="preserve"> s</w:t>
            </w:r>
          </w:p>
        </w:tc>
      </w:tr>
      <w:tr w:rsidR="00B07F2E" w:rsidRPr="00E72158" w14:paraId="3CFD2B04" w14:textId="77777777" w:rsidTr="0072745D">
        <w:trPr>
          <w:trHeight w:val="317"/>
        </w:trPr>
        <w:tc>
          <w:tcPr>
            <w:tcW w:w="6030" w:type="dxa"/>
            <w:tcBorders>
              <w:top w:val="nil"/>
              <w:left w:val="single" w:sz="4" w:space="0" w:color="auto"/>
              <w:right w:val="nil"/>
            </w:tcBorders>
          </w:tcPr>
          <w:p w14:paraId="2DF9090B" w14:textId="77777777" w:rsidR="00B07F2E" w:rsidRPr="00B07F2E" w:rsidRDefault="00B07F2E" w:rsidP="00130E5E">
            <w:pPr>
              <w:autoSpaceDE w:val="0"/>
              <w:autoSpaceDN w:val="0"/>
              <w:adjustRightInd w:val="0"/>
              <w:rPr>
                <w:rFonts w:ascii="Myriad Pro" w:hAnsi="Myriad Pro" w:cs="Calibri"/>
                <w:bCs/>
                <w:sz w:val="22"/>
                <w:szCs w:val="22"/>
              </w:rPr>
            </w:pPr>
            <w:r w:rsidRPr="00B07F2E">
              <w:rPr>
                <w:rFonts w:ascii="Myriad Pro" w:hAnsi="Myriad Pro" w:cs="Calibri"/>
                <w:bCs/>
                <w:sz w:val="22"/>
                <w:szCs w:val="22"/>
              </w:rPr>
              <w:t>Time step</w:t>
            </w:r>
          </w:p>
        </w:tc>
        <w:tc>
          <w:tcPr>
            <w:tcW w:w="3150" w:type="dxa"/>
            <w:tcBorders>
              <w:top w:val="nil"/>
              <w:left w:val="nil"/>
              <w:right w:val="single" w:sz="4" w:space="0" w:color="auto"/>
            </w:tcBorders>
          </w:tcPr>
          <w:p w14:paraId="45DCA6F0" w14:textId="6E01D315" w:rsidR="00B07F2E" w:rsidRPr="00B07F2E" w:rsidRDefault="00B07F2E" w:rsidP="00774F23">
            <w:pPr>
              <w:autoSpaceDE w:val="0"/>
              <w:autoSpaceDN w:val="0"/>
              <w:adjustRightInd w:val="0"/>
              <w:rPr>
                <w:rFonts w:ascii="Myriad Pro" w:hAnsi="Myriad Pro" w:cs="Calibri"/>
                <w:bCs/>
                <w:sz w:val="22"/>
                <w:szCs w:val="22"/>
              </w:rPr>
            </w:pPr>
            <w:r w:rsidRPr="00B07F2E">
              <w:rPr>
                <w:rFonts w:ascii="Myriad Pro" w:hAnsi="Myriad Pro" w:cs="Calibri"/>
                <w:bCs/>
                <w:sz w:val="22"/>
                <w:szCs w:val="22"/>
              </w:rPr>
              <w:t>0.00</w:t>
            </w:r>
            <w:r w:rsidR="00774F23">
              <w:rPr>
                <w:rFonts w:ascii="Myriad Pro" w:hAnsi="Myriad Pro" w:cs="Calibri"/>
                <w:bCs/>
                <w:sz w:val="22"/>
                <w:szCs w:val="22"/>
              </w:rPr>
              <w:t>5</w:t>
            </w:r>
            <w:r w:rsidRPr="00B07F2E">
              <w:rPr>
                <w:rFonts w:ascii="Myriad Pro" w:hAnsi="Myriad Pro" w:cs="Calibri"/>
                <w:bCs/>
                <w:sz w:val="22"/>
                <w:szCs w:val="22"/>
              </w:rPr>
              <w:t xml:space="preserve"> s</w:t>
            </w:r>
          </w:p>
        </w:tc>
      </w:tr>
      <w:tr w:rsidR="00B07F2E" w:rsidRPr="00E72158" w14:paraId="3DD36F2E" w14:textId="77777777" w:rsidTr="0072745D">
        <w:trPr>
          <w:trHeight w:val="432"/>
        </w:trPr>
        <w:tc>
          <w:tcPr>
            <w:tcW w:w="6030" w:type="dxa"/>
            <w:tcBorders>
              <w:top w:val="nil"/>
              <w:left w:val="single" w:sz="4" w:space="0" w:color="auto"/>
              <w:bottom w:val="single" w:sz="4" w:space="0" w:color="auto"/>
              <w:right w:val="nil"/>
            </w:tcBorders>
            <w:vAlign w:val="bottom"/>
          </w:tcPr>
          <w:p w14:paraId="57680C86" w14:textId="77777777" w:rsidR="00B07F2E" w:rsidRPr="00B07F2E" w:rsidRDefault="00B07F2E" w:rsidP="00697353">
            <w:pPr>
              <w:autoSpaceDE w:val="0"/>
              <w:autoSpaceDN w:val="0"/>
              <w:adjustRightInd w:val="0"/>
              <w:rPr>
                <w:rFonts w:ascii="Myriad Pro" w:hAnsi="Myriad Pro" w:cs="Calibri"/>
                <w:b/>
                <w:bCs/>
                <w:i/>
                <w:sz w:val="22"/>
                <w:szCs w:val="22"/>
              </w:rPr>
            </w:pPr>
            <w:r w:rsidRPr="00B07F2E">
              <w:rPr>
                <w:rFonts w:ascii="Myriad Pro" w:hAnsi="Myriad Pro" w:cs="Calibri"/>
                <w:b/>
                <w:bCs/>
                <w:i/>
                <w:sz w:val="22"/>
                <w:szCs w:val="22"/>
              </w:rPr>
              <w:t>Green’s functions</w:t>
            </w:r>
          </w:p>
        </w:tc>
        <w:tc>
          <w:tcPr>
            <w:tcW w:w="3150" w:type="dxa"/>
            <w:tcBorders>
              <w:top w:val="nil"/>
              <w:left w:val="nil"/>
              <w:bottom w:val="single" w:sz="4" w:space="0" w:color="auto"/>
              <w:right w:val="single" w:sz="4" w:space="0" w:color="auto"/>
            </w:tcBorders>
          </w:tcPr>
          <w:p w14:paraId="4DB542E0" w14:textId="77777777" w:rsidR="00B07F2E" w:rsidRPr="00B07F2E" w:rsidRDefault="00B07F2E" w:rsidP="00130E5E">
            <w:pPr>
              <w:autoSpaceDE w:val="0"/>
              <w:autoSpaceDN w:val="0"/>
              <w:adjustRightInd w:val="0"/>
              <w:rPr>
                <w:rFonts w:ascii="Myriad Pro" w:hAnsi="Myriad Pro" w:cs="Calibri"/>
                <w:bCs/>
                <w:sz w:val="22"/>
                <w:szCs w:val="22"/>
              </w:rPr>
            </w:pPr>
          </w:p>
        </w:tc>
      </w:tr>
      <w:tr w:rsidR="00B07F2E" w:rsidRPr="00E72158" w14:paraId="695BD8CA" w14:textId="77777777" w:rsidTr="0072745D">
        <w:trPr>
          <w:trHeight w:val="317"/>
        </w:trPr>
        <w:tc>
          <w:tcPr>
            <w:tcW w:w="6030" w:type="dxa"/>
            <w:tcBorders>
              <w:top w:val="single" w:sz="4" w:space="0" w:color="auto"/>
              <w:left w:val="single" w:sz="4" w:space="0" w:color="auto"/>
              <w:right w:val="nil"/>
            </w:tcBorders>
          </w:tcPr>
          <w:p w14:paraId="735D0F73" w14:textId="77777777" w:rsidR="00B07F2E" w:rsidRPr="00B07F2E" w:rsidRDefault="00B07F2E" w:rsidP="00130E5E">
            <w:pPr>
              <w:autoSpaceDE w:val="0"/>
              <w:autoSpaceDN w:val="0"/>
              <w:adjustRightInd w:val="0"/>
              <w:rPr>
                <w:rFonts w:ascii="Myriad Pro" w:hAnsi="Myriad Pro" w:cs="Calibri"/>
                <w:bCs/>
                <w:sz w:val="22"/>
                <w:szCs w:val="22"/>
              </w:rPr>
            </w:pPr>
            <w:r w:rsidRPr="00B07F2E">
              <w:rPr>
                <w:rFonts w:ascii="Myriad Pro" w:hAnsi="Myriad Pro" w:cs="Calibri"/>
                <w:bCs/>
                <w:sz w:val="22"/>
                <w:szCs w:val="22"/>
              </w:rPr>
              <w:t>Spatial fault discretization</w:t>
            </w:r>
          </w:p>
        </w:tc>
        <w:tc>
          <w:tcPr>
            <w:tcW w:w="3150" w:type="dxa"/>
            <w:tcBorders>
              <w:top w:val="single" w:sz="4" w:space="0" w:color="auto"/>
              <w:left w:val="nil"/>
              <w:right w:val="single" w:sz="4" w:space="0" w:color="auto"/>
            </w:tcBorders>
          </w:tcPr>
          <w:p w14:paraId="5426A384" w14:textId="5B5C5BB2" w:rsidR="00B07F2E" w:rsidRPr="00B07F2E" w:rsidRDefault="00774F23" w:rsidP="00774F23">
            <w:pPr>
              <w:autoSpaceDE w:val="0"/>
              <w:autoSpaceDN w:val="0"/>
              <w:adjustRightInd w:val="0"/>
              <w:rPr>
                <w:rFonts w:ascii="Myriad Pro" w:hAnsi="Myriad Pro" w:cs="Calibri"/>
                <w:bCs/>
                <w:sz w:val="22"/>
                <w:szCs w:val="22"/>
              </w:rPr>
            </w:pPr>
            <w:r>
              <w:rPr>
                <w:rFonts w:ascii="Myriad Pro" w:hAnsi="Myriad Pro" w:cs="Calibri"/>
                <w:bCs/>
                <w:sz w:val="22"/>
                <w:szCs w:val="22"/>
              </w:rPr>
              <w:t>1</w:t>
            </w:r>
            <w:r w:rsidR="00B07F2E" w:rsidRPr="00B07F2E">
              <w:rPr>
                <w:rFonts w:ascii="Myriad Pro" w:hAnsi="Myriad Pro" w:cs="Calibri"/>
                <w:bCs/>
                <w:sz w:val="22"/>
                <w:szCs w:val="22"/>
              </w:rPr>
              <w:t xml:space="preserve">.5 x </w:t>
            </w:r>
            <w:r>
              <w:rPr>
                <w:rFonts w:ascii="Myriad Pro" w:hAnsi="Myriad Pro" w:cs="Calibri"/>
                <w:bCs/>
                <w:sz w:val="22"/>
                <w:szCs w:val="22"/>
              </w:rPr>
              <w:t>1</w:t>
            </w:r>
            <w:r w:rsidR="00B07F2E" w:rsidRPr="00B07F2E">
              <w:rPr>
                <w:rFonts w:ascii="Myriad Pro" w:hAnsi="Myriad Pro" w:cs="Calibri"/>
                <w:bCs/>
                <w:sz w:val="22"/>
                <w:szCs w:val="22"/>
              </w:rPr>
              <w:t>.</w:t>
            </w:r>
            <w:r>
              <w:rPr>
                <w:rFonts w:ascii="Myriad Pro" w:hAnsi="Myriad Pro" w:cs="Calibri"/>
                <w:bCs/>
                <w:sz w:val="22"/>
                <w:szCs w:val="22"/>
              </w:rPr>
              <w:t>0</w:t>
            </w:r>
            <w:r w:rsidR="00B07F2E" w:rsidRPr="00B07F2E">
              <w:rPr>
                <w:rFonts w:ascii="Myriad Pro" w:hAnsi="Myriad Pro" w:cs="Calibri"/>
                <w:bCs/>
                <w:sz w:val="22"/>
                <w:szCs w:val="22"/>
              </w:rPr>
              <w:t xml:space="preserve"> km</w:t>
            </w:r>
          </w:p>
        </w:tc>
      </w:tr>
      <w:tr w:rsidR="00B07F2E" w:rsidRPr="00E72158" w14:paraId="59A80F90" w14:textId="77777777" w:rsidTr="0072745D">
        <w:trPr>
          <w:trHeight w:val="317"/>
        </w:trPr>
        <w:tc>
          <w:tcPr>
            <w:tcW w:w="6030" w:type="dxa"/>
            <w:tcBorders>
              <w:top w:val="nil"/>
              <w:left w:val="single" w:sz="4" w:space="0" w:color="auto"/>
              <w:right w:val="nil"/>
            </w:tcBorders>
          </w:tcPr>
          <w:p w14:paraId="0398B56C" w14:textId="77777777" w:rsidR="00B07F2E" w:rsidRPr="00B07F2E" w:rsidRDefault="00B07F2E" w:rsidP="00130E5E">
            <w:pPr>
              <w:autoSpaceDE w:val="0"/>
              <w:autoSpaceDN w:val="0"/>
              <w:adjustRightInd w:val="0"/>
              <w:rPr>
                <w:rFonts w:ascii="Myriad Pro" w:hAnsi="Myriad Pro" w:cs="Calibri"/>
                <w:bCs/>
                <w:sz w:val="22"/>
                <w:szCs w:val="22"/>
              </w:rPr>
            </w:pPr>
            <w:r w:rsidRPr="00B07F2E">
              <w:rPr>
                <w:rFonts w:ascii="Myriad Pro" w:hAnsi="Myriad Pro" w:cs="Calibri"/>
                <w:bCs/>
                <w:sz w:val="22"/>
                <w:szCs w:val="22"/>
              </w:rPr>
              <w:t>Time sampling</w:t>
            </w:r>
          </w:p>
        </w:tc>
        <w:tc>
          <w:tcPr>
            <w:tcW w:w="3150" w:type="dxa"/>
            <w:tcBorders>
              <w:top w:val="nil"/>
              <w:left w:val="nil"/>
              <w:right w:val="single" w:sz="4" w:space="0" w:color="auto"/>
            </w:tcBorders>
          </w:tcPr>
          <w:p w14:paraId="1474A343" w14:textId="736C7957" w:rsidR="00B07F2E" w:rsidRPr="00B07F2E" w:rsidRDefault="00B07F2E" w:rsidP="00774F23">
            <w:pPr>
              <w:autoSpaceDE w:val="0"/>
              <w:autoSpaceDN w:val="0"/>
              <w:adjustRightInd w:val="0"/>
              <w:rPr>
                <w:rFonts w:ascii="Myriad Pro" w:hAnsi="Myriad Pro" w:cs="Calibri"/>
                <w:bCs/>
                <w:sz w:val="22"/>
                <w:szCs w:val="22"/>
              </w:rPr>
            </w:pPr>
            <w:r w:rsidRPr="00B07F2E">
              <w:rPr>
                <w:rFonts w:ascii="Myriad Pro" w:hAnsi="Myriad Pro" w:cs="Calibri"/>
                <w:bCs/>
                <w:sz w:val="22"/>
                <w:szCs w:val="22"/>
              </w:rPr>
              <w:t>0.</w:t>
            </w:r>
            <w:r w:rsidR="00774F23">
              <w:rPr>
                <w:rFonts w:ascii="Myriad Pro" w:hAnsi="Myriad Pro" w:cs="Calibri"/>
                <w:bCs/>
                <w:sz w:val="22"/>
                <w:szCs w:val="22"/>
              </w:rPr>
              <w:t>4</w:t>
            </w:r>
            <w:r w:rsidRPr="00B07F2E">
              <w:rPr>
                <w:rFonts w:ascii="Myriad Pro" w:hAnsi="Myriad Pro" w:cs="Calibri"/>
                <w:bCs/>
                <w:sz w:val="22"/>
                <w:szCs w:val="22"/>
              </w:rPr>
              <w:t xml:space="preserve"> s</w:t>
            </w:r>
          </w:p>
        </w:tc>
      </w:tr>
      <w:tr w:rsidR="00B07F2E" w:rsidRPr="00E72158" w14:paraId="3EDF9B0F" w14:textId="77777777" w:rsidTr="0072745D">
        <w:trPr>
          <w:trHeight w:val="317"/>
        </w:trPr>
        <w:tc>
          <w:tcPr>
            <w:tcW w:w="6030" w:type="dxa"/>
            <w:tcBorders>
              <w:top w:val="nil"/>
              <w:left w:val="single" w:sz="4" w:space="0" w:color="auto"/>
              <w:right w:val="nil"/>
            </w:tcBorders>
          </w:tcPr>
          <w:p w14:paraId="1F69F96E" w14:textId="77777777" w:rsidR="00B07F2E" w:rsidRPr="00B07F2E" w:rsidRDefault="00B07F2E" w:rsidP="004958E1">
            <w:pPr>
              <w:autoSpaceDE w:val="0"/>
              <w:autoSpaceDN w:val="0"/>
              <w:adjustRightInd w:val="0"/>
              <w:rPr>
                <w:rFonts w:ascii="Myriad Pro" w:hAnsi="Myriad Pro" w:cs="Calibri"/>
                <w:bCs/>
                <w:sz w:val="22"/>
                <w:szCs w:val="22"/>
              </w:rPr>
            </w:pPr>
            <w:r w:rsidRPr="00B07F2E">
              <w:rPr>
                <w:rFonts w:ascii="Myriad Pro" w:hAnsi="Myriad Pro" w:cs="Calibri"/>
                <w:bCs/>
                <w:sz w:val="22"/>
                <w:szCs w:val="22"/>
              </w:rPr>
              <w:t>Waveform frequency range (displacements)</w:t>
            </w:r>
          </w:p>
        </w:tc>
        <w:tc>
          <w:tcPr>
            <w:tcW w:w="3150" w:type="dxa"/>
            <w:tcBorders>
              <w:top w:val="nil"/>
              <w:left w:val="nil"/>
              <w:right w:val="single" w:sz="4" w:space="0" w:color="auto"/>
            </w:tcBorders>
          </w:tcPr>
          <w:p w14:paraId="1A351ABB" w14:textId="4C801A17" w:rsidR="00840335" w:rsidRDefault="00B07F2E" w:rsidP="00130E5E">
            <w:pPr>
              <w:autoSpaceDE w:val="0"/>
              <w:autoSpaceDN w:val="0"/>
              <w:adjustRightInd w:val="0"/>
              <w:rPr>
                <w:rFonts w:ascii="Myriad Pro" w:hAnsi="Myriad Pro" w:cs="Calibri"/>
                <w:bCs/>
                <w:sz w:val="22"/>
                <w:szCs w:val="22"/>
              </w:rPr>
            </w:pPr>
            <w:r w:rsidRPr="00B07F2E">
              <w:rPr>
                <w:rFonts w:ascii="Myriad Pro" w:hAnsi="Myriad Pro" w:cs="Calibri"/>
                <w:bCs/>
                <w:sz w:val="22"/>
                <w:szCs w:val="22"/>
              </w:rPr>
              <w:t xml:space="preserve">0.05 – </w:t>
            </w:r>
            <w:r w:rsidR="00774F23">
              <w:rPr>
                <w:rFonts w:ascii="Myriad Pro" w:hAnsi="Myriad Pro" w:cs="Calibri"/>
                <w:bCs/>
                <w:sz w:val="22"/>
                <w:szCs w:val="22"/>
              </w:rPr>
              <w:t>0</w:t>
            </w:r>
            <w:r w:rsidRPr="00B07F2E">
              <w:rPr>
                <w:rFonts w:ascii="Myriad Pro" w:hAnsi="Myriad Pro" w:cs="Calibri"/>
                <w:bCs/>
                <w:sz w:val="22"/>
                <w:szCs w:val="22"/>
              </w:rPr>
              <w:t>.</w:t>
            </w:r>
            <w:r w:rsidR="0013414E">
              <w:rPr>
                <w:rFonts w:ascii="Myriad Pro" w:hAnsi="Myriad Pro" w:cs="Calibri"/>
                <w:bCs/>
                <w:sz w:val="22"/>
                <w:szCs w:val="22"/>
              </w:rPr>
              <w:t>30</w:t>
            </w:r>
            <w:r w:rsidRPr="00B07F2E">
              <w:rPr>
                <w:rFonts w:ascii="Myriad Pro" w:hAnsi="Myriad Pro" w:cs="Calibri"/>
                <w:bCs/>
                <w:sz w:val="22"/>
                <w:szCs w:val="22"/>
              </w:rPr>
              <w:t xml:space="preserve"> Hz</w:t>
            </w:r>
          </w:p>
          <w:p w14:paraId="3F92BCF0" w14:textId="0EF9A4D4" w:rsidR="00B07F2E" w:rsidRPr="00B07F2E" w:rsidRDefault="00B07F2E" w:rsidP="00130E5E">
            <w:pPr>
              <w:autoSpaceDE w:val="0"/>
              <w:autoSpaceDN w:val="0"/>
              <w:adjustRightInd w:val="0"/>
              <w:rPr>
                <w:rFonts w:ascii="Myriad Pro" w:hAnsi="Myriad Pro" w:cs="Calibri"/>
                <w:bCs/>
                <w:sz w:val="22"/>
                <w:szCs w:val="22"/>
              </w:rPr>
            </w:pPr>
            <w:r w:rsidRPr="00B07F2E">
              <w:rPr>
                <w:rFonts w:ascii="Myriad Pro" w:hAnsi="Myriad Pro" w:cs="Calibri"/>
                <w:bCs/>
                <w:sz w:val="22"/>
                <w:szCs w:val="22"/>
              </w:rPr>
              <w:t>(</w:t>
            </w:r>
            <w:r w:rsidR="00840335">
              <w:rPr>
                <w:rFonts w:ascii="Myriad Pro" w:hAnsi="Myriad Pro" w:cs="Calibri"/>
                <w:bCs/>
                <w:sz w:val="22"/>
                <w:szCs w:val="22"/>
              </w:rPr>
              <w:t>2301, 2302, 2308, 4401, 4404</w:t>
            </w:r>
            <w:r w:rsidRPr="00B07F2E">
              <w:rPr>
                <w:rFonts w:ascii="Myriad Pro" w:hAnsi="Myriad Pro" w:cs="Calibri"/>
                <w:bCs/>
                <w:sz w:val="22"/>
                <w:szCs w:val="22"/>
              </w:rPr>
              <w:t>)</w:t>
            </w:r>
          </w:p>
          <w:p w14:paraId="7B672411" w14:textId="17DDFB43" w:rsidR="00B07F2E" w:rsidRPr="00B07F2E" w:rsidRDefault="00B07F2E" w:rsidP="0013414E">
            <w:pPr>
              <w:autoSpaceDE w:val="0"/>
              <w:autoSpaceDN w:val="0"/>
              <w:adjustRightInd w:val="0"/>
              <w:rPr>
                <w:rFonts w:ascii="Myriad Pro" w:hAnsi="Myriad Pro" w:cs="Calibri"/>
                <w:bCs/>
                <w:sz w:val="22"/>
                <w:szCs w:val="22"/>
              </w:rPr>
            </w:pPr>
            <w:r w:rsidRPr="00B07F2E">
              <w:rPr>
                <w:rFonts w:ascii="Myriad Pro" w:hAnsi="Myriad Pro" w:cs="Calibri"/>
                <w:bCs/>
                <w:sz w:val="22"/>
                <w:szCs w:val="22"/>
              </w:rPr>
              <w:t>0.05 – 0.</w:t>
            </w:r>
            <w:r w:rsidR="0013414E">
              <w:rPr>
                <w:rFonts w:ascii="Myriad Pro" w:hAnsi="Myriad Pro" w:cs="Calibri"/>
                <w:bCs/>
                <w:sz w:val="22"/>
                <w:szCs w:val="22"/>
              </w:rPr>
              <w:t>15</w:t>
            </w:r>
            <w:r w:rsidRPr="00B07F2E">
              <w:rPr>
                <w:rFonts w:ascii="Myriad Pro" w:hAnsi="Myriad Pro" w:cs="Calibri"/>
                <w:bCs/>
                <w:sz w:val="22"/>
                <w:szCs w:val="22"/>
              </w:rPr>
              <w:t xml:space="preserve"> Hz (other stations)</w:t>
            </w:r>
          </w:p>
        </w:tc>
      </w:tr>
      <w:tr w:rsidR="00B07F2E" w:rsidRPr="00E72158" w14:paraId="44A8B7CC" w14:textId="77777777" w:rsidTr="0072745D">
        <w:trPr>
          <w:trHeight w:val="432"/>
        </w:trPr>
        <w:tc>
          <w:tcPr>
            <w:tcW w:w="9180" w:type="dxa"/>
            <w:gridSpan w:val="2"/>
            <w:tcBorders>
              <w:top w:val="nil"/>
              <w:left w:val="single" w:sz="4" w:space="0" w:color="auto"/>
              <w:bottom w:val="single" w:sz="4" w:space="0" w:color="auto"/>
              <w:right w:val="single" w:sz="4" w:space="0" w:color="auto"/>
            </w:tcBorders>
            <w:vAlign w:val="bottom"/>
          </w:tcPr>
          <w:p w14:paraId="234C6418" w14:textId="62A479AC" w:rsidR="00B07F2E" w:rsidRPr="00B07F2E" w:rsidRDefault="00B07F2E" w:rsidP="00697353">
            <w:pPr>
              <w:autoSpaceDE w:val="0"/>
              <w:autoSpaceDN w:val="0"/>
              <w:adjustRightInd w:val="0"/>
              <w:rPr>
                <w:rFonts w:ascii="Myriad Pro" w:hAnsi="Myriad Pro" w:cs="Calibri"/>
                <w:b/>
                <w:bCs/>
                <w:i/>
                <w:sz w:val="22"/>
                <w:szCs w:val="22"/>
              </w:rPr>
            </w:pPr>
            <w:r w:rsidRPr="00B07F2E">
              <w:rPr>
                <w:rFonts w:ascii="Myriad Pro" w:hAnsi="Myriad Pro" w:cs="Calibri"/>
                <w:b/>
                <w:bCs/>
                <w:i/>
                <w:sz w:val="22"/>
                <w:szCs w:val="22"/>
              </w:rPr>
              <w:t>Model parameterization and prior parameter ranges (homogeneous along the fault)</w:t>
            </w:r>
          </w:p>
        </w:tc>
      </w:tr>
      <w:tr w:rsidR="00B07F2E" w:rsidRPr="00E72158" w14:paraId="5ABC1C72" w14:textId="77777777" w:rsidTr="0072745D">
        <w:trPr>
          <w:trHeight w:val="317"/>
        </w:trPr>
        <w:tc>
          <w:tcPr>
            <w:tcW w:w="6030" w:type="dxa"/>
            <w:tcBorders>
              <w:top w:val="single" w:sz="4" w:space="0" w:color="auto"/>
              <w:left w:val="single" w:sz="4" w:space="0" w:color="auto"/>
              <w:right w:val="nil"/>
            </w:tcBorders>
          </w:tcPr>
          <w:p w14:paraId="179FE71A" w14:textId="77777777" w:rsidR="00B07F2E" w:rsidRPr="00B07F2E" w:rsidRDefault="00B07F2E" w:rsidP="00130E5E">
            <w:pPr>
              <w:autoSpaceDE w:val="0"/>
              <w:autoSpaceDN w:val="0"/>
              <w:adjustRightInd w:val="0"/>
              <w:rPr>
                <w:rFonts w:ascii="Myriad Pro" w:hAnsi="Myriad Pro" w:cs="Calibri"/>
                <w:bCs/>
                <w:sz w:val="22"/>
                <w:szCs w:val="22"/>
              </w:rPr>
            </w:pPr>
            <w:r w:rsidRPr="00B07F2E">
              <w:rPr>
                <w:rFonts w:ascii="Myriad Pro" w:hAnsi="Myriad Pro" w:cs="Calibri"/>
                <w:bCs/>
                <w:sz w:val="22"/>
                <w:szCs w:val="22"/>
              </w:rPr>
              <w:t>Control point grid (along-strike x along-dip)</w:t>
            </w:r>
          </w:p>
        </w:tc>
        <w:tc>
          <w:tcPr>
            <w:tcW w:w="3150" w:type="dxa"/>
            <w:tcBorders>
              <w:top w:val="single" w:sz="4" w:space="0" w:color="auto"/>
              <w:left w:val="nil"/>
              <w:right w:val="single" w:sz="4" w:space="0" w:color="auto"/>
            </w:tcBorders>
          </w:tcPr>
          <w:p w14:paraId="6C7189B0" w14:textId="125F485C" w:rsidR="00B07F2E" w:rsidRPr="00B07F2E" w:rsidRDefault="00774F23" w:rsidP="00774F23">
            <w:pPr>
              <w:autoSpaceDE w:val="0"/>
              <w:autoSpaceDN w:val="0"/>
              <w:adjustRightInd w:val="0"/>
              <w:rPr>
                <w:rFonts w:ascii="Myriad Pro" w:hAnsi="Myriad Pro" w:cs="Calibri"/>
                <w:bCs/>
                <w:sz w:val="22"/>
                <w:szCs w:val="22"/>
              </w:rPr>
            </w:pPr>
            <w:r>
              <w:rPr>
                <w:rFonts w:ascii="Myriad Pro" w:hAnsi="Myriad Pro" w:cs="Calibri"/>
                <w:bCs/>
                <w:sz w:val="22"/>
                <w:szCs w:val="22"/>
              </w:rPr>
              <w:t>31</w:t>
            </w:r>
            <w:r w:rsidR="00B07F2E" w:rsidRPr="00B07F2E">
              <w:rPr>
                <w:rFonts w:ascii="Myriad Pro" w:hAnsi="Myriad Pro" w:cs="Calibri"/>
                <w:bCs/>
                <w:sz w:val="22"/>
                <w:szCs w:val="22"/>
              </w:rPr>
              <w:t xml:space="preserve"> x </w:t>
            </w:r>
            <w:r>
              <w:rPr>
                <w:rFonts w:ascii="Myriad Pro" w:hAnsi="Myriad Pro" w:cs="Calibri"/>
                <w:bCs/>
                <w:sz w:val="22"/>
                <w:szCs w:val="22"/>
              </w:rPr>
              <w:t>19</w:t>
            </w:r>
          </w:p>
        </w:tc>
      </w:tr>
      <w:tr w:rsidR="00B07F2E" w:rsidRPr="00E72158" w14:paraId="553C27D2" w14:textId="77777777" w:rsidTr="0072745D">
        <w:trPr>
          <w:trHeight w:val="317"/>
        </w:trPr>
        <w:tc>
          <w:tcPr>
            <w:tcW w:w="6030" w:type="dxa"/>
            <w:tcBorders>
              <w:top w:val="nil"/>
              <w:left w:val="single" w:sz="4" w:space="0" w:color="auto"/>
              <w:right w:val="nil"/>
            </w:tcBorders>
          </w:tcPr>
          <w:p w14:paraId="7D9C36D3" w14:textId="77F1A69E" w:rsidR="00B07F2E" w:rsidRPr="00B07F2E" w:rsidRDefault="00096D10" w:rsidP="00096D10">
            <w:pPr>
              <w:autoSpaceDE w:val="0"/>
              <w:autoSpaceDN w:val="0"/>
              <w:adjustRightInd w:val="0"/>
              <w:rPr>
                <w:rFonts w:ascii="Myriad Pro" w:hAnsi="Myriad Pro" w:cs="Calibri"/>
                <w:bCs/>
                <w:sz w:val="22"/>
                <w:szCs w:val="22"/>
              </w:rPr>
            </w:pPr>
            <w:r>
              <w:rPr>
                <w:rFonts w:ascii="Myriad Pro" w:hAnsi="Myriad Pro" w:cs="Calibri"/>
                <w:bCs/>
                <w:sz w:val="22"/>
                <w:szCs w:val="22"/>
              </w:rPr>
              <w:t xml:space="preserve">Initial </w:t>
            </w:r>
            <w:r w:rsidR="00B07F2E" w:rsidRPr="00B07F2E">
              <w:rPr>
                <w:rFonts w:ascii="Myriad Pro" w:hAnsi="Myriad Pro" w:cs="Calibri"/>
                <w:bCs/>
                <w:sz w:val="22"/>
                <w:szCs w:val="22"/>
              </w:rPr>
              <w:t>stress prior</w:t>
            </w:r>
          </w:p>
        </w:tc>
        <w:tc>
          <w:tcPr>
            <w:tcW w:w="3150" w:type="dxa"/>
            <w:tcBorders>
              <w:top w:val="nil"/>
              <w:left w:val="nil"/>
              <w:right w:val="single" w:sz="4" w:space="0" w:color="auto"/>
            </w:tcBorders>
          </w:tcPr>
          <w:p w14:paraId="6CF02EB1" w14:textId="168F98A4" w:rsidR="00B07F2E" w:rsidRPr="00B07F2E" w:rsidRDefault="00B07F2E" w:rsidP="00696F65">
            <w:pPr>
              <w:autoSpaceDE w:val="0"/>
              <w:autoSpaceDN w:val="0"/>
              <w:adjustRightInd w:val="0"/>
              <w:rPr>
                <w:rFonts w:ascii="Myriad Pro" w:hAnsi="Myriad Pro" w:cs="Calibri"/>
                <w:bCs/>
                <w:sz w:val="22"/>
                <w:szCs w:val="22"/>
              </w:rPr>
            </w:pPr>
            <w:r w:rsidRPr="00B07F2E">
              <w:rPr>
                <w:rFonts w:ascii="Myriad Pro" w:hAnsi="Myriad Pro" w:cs="Calibri"/>
                <w:bCs/>
                <w:sz w:val="22"/>
                <w:szCs w:val="22"/>
              </w:rPr>
              <w:t xml:space="preserve">0 – 1 </w:t>
            </w:r>
            <w:proofErr w:type="spellStart"/>
            <w:r w:rsidR="00696F65">
              <w:rPr>
                <w:rFonts w:ascii="Myriad Pro" w:hAnsi="Myriad Pro" w:cs="Calibri"/>
                <w:bCs/>
                <w:sz w:val="22"/>
                <w:szCs w:val="22"/>
              </w:rPr>
              <w:t>G</w:t>
            </w:r>
            <w:r w:rsidRPr="00B07F2E">
              <w:rPr>
                <w:rFonts w:ascii="Myriad Pro" w:hAnsi="Myriad Pro" w:cs="Calibri"/>
                <w:bCs/>
                <w:sz w:val="22"/>
                <w:szCs w:val="22"/>
              </w:rPr>
              <w:t>Pa</w:t>
            </w:r>
            <w:proofErr w:type="spellEnd"/>
          </w:p>
        </w:tc>
      </w:tr>
      <w:tr w:rsidR="00B07F2E" w:rsidRPr="00E72158" w14:paraId="59F22432" w14:textId="77777777" w:rsidTr="0072745D">
        <w:trPr>
          <w:trHeight w:val="317"/>
        </w:trPr>
        <w:tc>
          <w:tcPr>
            <w:tcW w:w="6030" w:type="dxa"/>
            <w:tcBorders>
              <w:top w:val="nil"/>
              <w:left w:val="single" w:sz="4" w:space="0" w:color="auto"/>
              <w:right w:val="nil"/>
            </w:tcBorders>
          </w:tcPr>
          <w:p w14:paraId="7FD0964D" w14:textId="0338CADB" w:rsidR="00B07F2E" w:rsidRPr="00B07F2E" w:rsidRDefault="00B07F2E" w:rsidP="008D7CFB">
            <w:pPr>
              <w:autoSpaceDE w:val="0"/>
              <w:autoSpaceDN w:val="0"/>
              <w:adjustRightInd w:val="0"/>
              <w:rPr>
                <w:rFonts w:ascii="Myriad Pro" w:hAnsi="Myriad Pro" w:cs="Calibri"/>
                <w:bCs/>
                <w:sz w:val="22"/>
                <w:szCs w:val="22"/>
              </w:rPr>
            </w:pPr>
            <w:r w:rsidRPr="00B07F2E">
              <w:rPr>
                <w:rFonts w:ascii="Myriad Pro" w:hAnsi="Myriad Pro" w:cs="Calibri"/>
                <w:bCs/>
                <w:sz w:val="22"/>
                <w:szCs w:val="22"/>
              </w:rPr>
              <w:t>Static</w:t>
            </w:r>
            <w:r w:rsidR="008D7CFB">
              <w:rPr>
                <w:rFonts w:ascii="Myriad Pro" w:hAnsi="Myriad Pro" w:cs="Calibri"/>
                <w:bCs/>
                <w:sz w:val="22"/>
                <w:szCs w:val="22"/>
              </w:rPr>
              <w:t>-</w:t>
            </w:r>
            <w:r w:rsidR="00CA62D9">
              <w:rPr>
                <w:rFonts w:ascii="Myriad Pro" w:hAnsi="Myriad Pro" w:cs="Calibri"/>
                <w:bCs/>
                <w:sz w:val="22"/>
                <w:szCs w:val="22"/>
              </w:rPr>
              <w:t>to</w:t>
            </w:r>
            <w:r w:rsidR="008D7CFB">
              <w:rPr>
                <w:rFonts w:ascii="Myriad Pro" w:hAnsi="Myriad Pro" w:cs="Calibri"/>
                <w:bCs/>
                <w:sz w:val="22"/>
                <w:szCs w:val="22"/>
              </w:rPr>
              <w:t>-</w:t>
            </w:r>
            <w:r w:rsidR="00CA62D9">
              <w:rPr>
                <w:rFonts w:ascii="Myriad Pro" w:hAnsi="Myriad Pro" w:cs="Calibri"/>
                <w:bCs/>
                <w:sz w:val="22"/>
                <w:szCs w:val="22"/>
              </w:rPr>
              <w:t>d</w:t>
            </w:r>
            <w:r w:rsidRPr="00B07F2E">
              <w:rPr>
                <w:rFonts w:ascii="Myriad Pro" w:hAnsi="Myriad Pro" w:cs="Calibri"/>
                <w:bCs/>
                <w:sz w:val="22"/>
                <w:szCs w:val="22"/>
              </w:rPr>
              <w:t xml:space="preserve">ynamic friction coefficient </w:t>
            </w:r>
            <w:r w:rsidR="00CA62D9">
              <w:rPr>
                <w:rFonts w:ascii="Myriad Pro" w:hAnsi="Myriad Pro" w:cs="Calibri"/>
                <w:bCs/>
                <w:sz w:val="22"/>
                <w:szCs w:val="22"/>
              </w:rPr>
              <w:t xml:space="preserve">drop </w:t>
            </w:r>
            <w:r w:rsidRPr="00B07F2E">
              <w:rPr>
                <w:rFonts w:ascii="Myriad Pro" w:hAnsi="Myriad Pro" w:cs="Calibri"/>
                <w:bCs/>
                <w:sz w:val="22"/>
                <w:szCs w:val="22"/>
              </w:rPr>
              <w:t>prior</w:t>
            </w:r>
          </w:p>
        </w:tc>
        <w:tc>
          <w:tcPr>
            <w:tcW w:w="3150" w:type="dxa"/>
            <w:tcBorders>
              <w:top w:val="nil"/>
              <w:left w:val="nil"/>
              <w:right w:val="single" w:sz="4" w:space="0" w:color="auto"/>
            </w:tcBorders>
          </w:tcPr>
          <w:p w14:paraId="00230136" w14:textId="73C231C1" w:rsidR="00B07F2E" w:rsidRPr="00B07F2E" w:rsidRDefault="00B07F2E" w:rsidP="00991D58">
            <w:pPr>
              <w:autoSpaceDE w:val="0"/>
              <w:autoSpaceDN w:val="0"/>
              <w:adjustRightInd w:val="0"/>
              <w:rPr>
                <w:rFonts w:ascii="Myriad Pro" w:hAnsi="Myriad Pro" w:cs="Calibri"/>
                <w:bCs/>
                <w:sz w:val="22"/>
                <w:szCs w:val="22"/>
              </w:rPr>
            </w:pPr>
            <w:r w:rsidRPr="00B07F2E">
              <w:rPr>
                <w:rFonts w:ascii="Myriad Pro" w:hAnsi="Myriad Pro" w:cs="Calibri"/>
                <w:bCs/>
                <w:sz w:val="22"/>
                <w:szCs w:val="22"/>
              </w:rPr>
              <w:t xml:space="preserve">0 – </w:t>
            </w:r>
            <w:r w:rsidR="00991D58">
              <w:rPr>
                <w:rFonts w:ascii="Myriad Pro" w:hAnsi="Myriad Pro" w:cs="Calibri"/>
                <w:bCs/>
                <w:sz w:val="22"/>
                <w:szCs w:val="22"/>
              </w:rPr>
              <w:t>5</w:t>
            </w:r>
          </w:p>
        </w:tc>
      </w:tr>
      <w:tr w:rsidR="00B07F2E" w:rsidRPr="00E72158" w14:paraId="49AA60B2" w14:textId="77777777" w:rsidTr="0072745D">
        <w:trPr>
          <w:trHeight w:val="317"/>
        </w:trPr>
        <w:tc>
          <w:tcPr>
            <w:tcW w:w="6030" w:type="dxa"/>
            <w:tcBorders>
              <w:left w:val="single" w:sz="4" w:space="0" w:color="auto"/>
              <w:right w:val="nil"/>
            </w:tcBorders>
          </w:tcPr>
          <w:p w14:paraId="3963791E" w14:textId="77777777" w:rsidR="00B07F2E" w:rsidRPr="00B07F2E" w:rsidRDefault="00B07F2E" w:rsidP="00130E5E">
            <w:pPr>
              <w:autoSpaceDE w:val="0"/>
              <w:autoSpaceDN w:val="0"/>
              <w:adjustRightInd w:val="0"/>
              <w:rPr>
                <w:rFonts w:ascii="Myriad Pro" w:hAnsi="Myriad Pro" w:cs="Calibri"/>
                <w:bCs/>
                <w:sz w:val="22"/>
                <w:szCs w:val="22"/>
              </w:rPr>
            </w:pPr>
            <w:r w:rsidRPr="00B07F2E">
              <w:rPr>
                <w:rFonts w:ascii="Myriad Pro" w:hAnsi="Myriad Pro" w:cs="Calibri"/>
                <w:bCs/>
                <w:sz w:val="22"/>
                <w:szCs w:val="22"/>
              </w:rPr>
              <w:t>Characteristic slip-weakening distance prior</w:t>
            </w:r>
          </w:p>
        </w:tc>
        <w:tc>
          <w:tcPr>
            <w:tcW w:w="3150" w:type="dxa"/>
            <w:tcBorders>
              <w:left w:val="nil"/>
              <w:right w:val="single" w:sz="4" w:space="0" w:color="auto"/>
            </w:tcBorders>
          </w:tcPr>
          <w:p w14:paraId="382A4BCA" w14:textId="78C7E000" w:rsidR="00B07F2E" w:rsidRPr="00B07F2E" w:rsidRDefault="00B07F2E" w:rsidP="00774F23">
            <w:pPr>
              <w:autoSpaceDE w:val="0"/>
              <w:autoSpaceDN w:val="0"/>
              <w:adjustRightInd w:val="0"/>
              <w:rPr>
                <w:rFonts w:ascii="Myriad Pro" w:hAnsi="Myriad Pro" w:cs="Calibri"/>
                <w:bCs/>
                <w:sz w:val="22"/>
                <w:szCs w:val="22"/>
              </w:rPr>
            </w:pPr>
            <w:r w:rsidRPr="00B07F2E">
              <w:rPr>
                <w:rFonts w:ascii="Myriad Pro" w:hAnsi="Myriad Pro" w:cs="Calibri"/>
                <w:bCs/>
                <w:sz w:val="22"/>
                <w:szCs w:val="22"/>
              </w:rPr>
              <w:t>0.</w:t>
            </w:r>
            <w:r w:rsidR="00774F23">
              <w:rPr>
                <w:rFonts w:ascii="Myriad Pro" w:hAnsi="Myriad Pro" w:cs="Calibri"/>
                <w:bCs/>
                <w:sz w:val="22"/>
                <w:szCs w:val="22"/>
              </w:rPr>
              <w:t>2</w:t>
            </w:r>
            <w:r w:rsidRPr="00B07F2E">
              <w:rPr>
                <w:rFonts w:ascii="Myriad Pro" w:hAnsi="Myriad Pro" w:cs="Calibri"/>
                <w:bCs/>
                <w:sz w:val="22"/>
                <w:szCs w:val="22"/>
              </w:rPr>
              <w:t xml:space="preserve"> – </w:t>
            </w:r>
            <w:r w:rsidR="00774F23">
              <w:rPr>
                <w:rFonts w:ascii="Myriad Pro" w:hAnsi="Myriad Pro" w:cs="Calibri"/>
                <w:bCs/>
                <w:sz w:val="22"/>
                <w:szCs w:val="22"/>
              </w:rPr>
              <w:t>5</w:t>
            </w:r>
            <w:r w:rsidRPr="00B07F2E">
              <w:rPr>
                <w:rFonts w:ascii="Myriad Pro" w:hAnsi="Myriad Pro" w:cs="Calibri"/>
                <w:bCs/>
                <w:sz w:val="22"/>
                <w:szCs w:val="22"/>
              </w:rPr>
              <w:t>.0 m</w:t>
            </w:r>
          </w:p>
        </w:tc>
      </w:tr>
      <w:tr w:rsidR="00B07F2E" w:rsidRPr="00E72158" w14:paraId="21EEF168" w14:textId="77777777" w:rsidTr="0072745D">
        <w:trPr>
          <w:trHeight w:val="317"/>
        </w:trPr>
        <w:tc>
          <w:tcPr>
            <w:tcW w:w="6030" w:type="dxa"/>
            <w:tcBorders>
              <w:left w:val="single" w:sz="4" w:space="0" w:color="auto"/>
              <w:right w:val="nil"/>
            </w:tcBorders>
          </w:tcPr>
          <w:p w14:paraId="284C5E1D" w14:textId="77777777" w:rsidR="00B07F2E" w:rsidRPr="00B07F2E" w:rsidRDefault="00B07F2E" w:rsidP="00130E5E">
            <w:pPr>
              <w:autoSpaceDE w:val="0"/>
              <w:autoSpaceDN w:val="0"/>
              <w:adjustRightInd w:val="0"/>
              <w:rPr>
                <w:rFonts w:ascii="Myriad Pro" w:hAnsi="Myriad Pro" w:cs="Calibri"/>
                <w:bCs/>
                <w:sz w:val="22"/>
                <w:szCs w:val="22"/>
              </w:rPr>
            </w:pPr>
            <w:r w:rsidRPr="00B07F2E">
              <w:rPr>
                <w:rFonts w:ascii="Myriad Pro" w:hAnsi="Myriad Pro" w:cs="Calibri"/>
                <w:bCs/>
                <w:sz w:val="22"/>
                <w:szCs w:val="22"/>
              </w:rPr>
              <w:t>Nucleation area prior (along-strike, up-dip, radius)</w:t>
            </w:r>
          </w:p>
        </w:tc>
        <w:tc>
          <w:tcPr>
            <w:tcW w:w="3150" w:type="dxa"/>
            <w:tcBorders>
              <w:left w:val="nil"/>
              <w:right w:val="single" w:sz="4" w:space="0" w:color="auto"/>
            </w:tcBorders>
          </w:tcPr>
          <w:p w14:paraId="14C34306" w14:textId="5955EA1B" w:rsidR="00B07F2E" w:rsidRPr="00B07F2E" w:rsidRDefault="00774F23" w:rsidP="00774F23">
            <w:pPr>
              <w:autoSpaceDE w:val="0"/>
              <w:autoSpaceDN w:val="0"/>
              <w:adjustRightInd w:val="0"/>
              <w:rPr>
                <w:rFonts w:ascii="Myriad Pro" w:hAnsi="Myriad Pro" w:cs="Calibri"/>
                <w:bCs/>
                <w:sz w:val="22"/>
                <w:szCs w:val="22"/>
              </w:rPr>
            </w:pPr>
            <w:r>
              <w:rPr>
                <w:rFonts w:ascii="Myriad Pro" w:hAnsi="Myriad Pro" w:cs="Calibri"/>
                <w:bCs/>
                <w:sz w:val="22"/>
                <w:szCs w:val="22"/>
              </w:rPr>
              <w:t>25</w:t>
            </w:r>
            <w:r w:rsidR="00B07F2E" w:rsidRPr="00B07F2E">
              <w:rPr>
                <w:rFonts w:ascii="Myriad Pro" w:hAnsi="Myriad Pro" w:cs="Calibri"/>
                <w:bCs/>
                <w:sz w:val="22"/>
                <w:szCs w:val="22"/>
              </w:rPr>
              <w:t xml:space="preserve"> km, </w:t>
            </w:r>
            <w:r>
              <w:rPr>
                <w:rFonts w:ascii="Myriad Pro" w:hAnsi="Myriad Pro" w:cs="Calibri"/>
                <w:bCs/>
                <w:sz w:val="22"/>
                <w:szCs w:val="22"/>
              </w:rPr>
              <w:t>5</w:t>
            </w:r>
            <w:r w:rsidR="00B07F2E" w:rsidRPr="00B07F2E">
              <w:rPr>
                <w:rFonts w:ascii="Myriad Pro" w:hAnsi="Myriad Pro" w:cs="Calibri"/>
                <w:bCs/>
                <w:sz w:val="22"/>
                <w:szCs w:val="22"/>
              </w:rPr>
              <w:t xml:space="preserve"> km, </w:t>
            </w:r>
            <w:r>
              <w:rPr>
                <w:rFonts w:ascii="Myriad Pro" w:hAnsi="Myriad Pro" w:cs="Calibri"/>
                <w:bCs/>
                <w:sz w:val="22"/>
                <w:szCs w:val="22"/>
              </w:rPr>
              <w:t>5</w:t>
            </w:r>
            <w:r w:rsidR="00B07F2E" w:rsidRPr="00B07F2E">
              <w:rPr>
                <w:rFonts w:ascii="Myriad Pro" w:hAnsi="Myriad Pro" w:cs="Calibri"/>
                <w:bCs/>
                <w:sz w:val="22"/>
                <w:szCs w:val="22"/>
              </w:rPr>
              <w:t xml:space="preserve"> km</w:t>
            </w:r>
          </w:p>
        </w:tc>
      </w:tr>
      <w:tr w:rsidR="00774F23" w:rsidRPr="00E72158" w14:paraId="658FC6BF" w14:textId="77777777" w:rsidTr="0072745D">
        <w:trPr>
          <w:trHeight w:val="317"/>
        </w:trPr>
        <w:tc>
          <w:tcPr>
            <w:tcW w:w="6030" w:type="dxa"/>
            <w:tcBorders>
              <w:left w:val="single" w:sz="4" w:space="0" w:color="auto"/>
              <w:bottom w:val="single" w:sz="12" w:space="0" w:color="auto"/>
              <w:right w:val="nil"/>
            </w:tcBorders>
          </w:tcPr>
          <w:p w14:paraId="7FA77CE5" w14:textId="4F715C92" w:rsidR="00774F23" w:rsidRPr="00B07F2E" w:rsidRDefault="00774F23" w:rsidP="00130E5E">
            <w:pPr>
              <w:autoSpaceDE w:val="0"/>
              <w:autoSpaceDN w:val="0"/>
              <w:adjustRightInd w:val="0"/>
              <w:rPr>
                <w:rFonts w:ascii="Myriad Pro" w:hAnsi="Myriad Pro" w:cs="Calibri"/>
                <w:bCs/>
                <w:sz w:val="22"/>
                <w:szCs w:val="22"/>
              </w:rPr>
            </w:pPr>
            <w:r>
              <w:rPr>
                <w:rFonts w:ascii="Myriad Pro" w:hAnsi="Myriad Pro" w:cs="Calibri"/>
                <w:bCs/>
                <w:sz w:val="22"/>
                <w:szCs w:val="22"/>
              </w:rPr>
              <w:t>Maximum mean overstress in the nucleation area</w:t>
            </w:r>
          </w:p>
        </w:tc>
        <w:tc>
          <w:tcPr>
            <w:tcW w:w="3150" w:type="dxa"/>
            <w:tcBorders>
              <w:left w:val="nil"/>
              <w:bottom w:val="single" w:sz="12" w:space="0" w:color="auto"/>
              <w:right w:val="single" w:sz="4" w:space="0" w:color="auto"/>
            </w:tcBorders>
          </w:tcPr>
          <w:p w14:paraId="576F57FF" w14:textId="2920C8B1" w:rsidR="00774F23" w:rsidRDefault="00774F23" w:rsidP="00774F23">
            <w:pPr>
              <w:autoSpaceDE w:val="0"/>
              <w:autoSpaceDN w:val="0"/>
              <w:adjustRightInd w:val="0"/>
              <w:rPr>
                <w:rFonts w:ascii="Myriad Pro" w:hAnsi="Myriad Pro" w:cs="Calibri"/>
                <w:bCs/>
                <w:sz w:val="22"/>
                <w:szCs w:val="22"/>
              </w:rPr>
            </w:pPr>
            <w:r>
              <w:rPr>
                <w:rFonts w:ascii="Myriad Pro" w:hAnsi="Myriad Pro" w:cs="Calibri"/>
                <w:bCs/>
                <w:sz w:val="22"/>
                <w:szCs w:val="22"/>
              </w:rPr>
              <w:t>2 MPa</w:t>
            </w:r>
          </w:p>
        </w:tc>
      </w:tr>
    </w:tbl>
    <w:p w14:paraId="66AFED68" w14:textId="77777777" w:rsidR="00B07F2E" w:rsidRPr="00E72158" w:rsidRDefault="00B07F2E" w:rsidP="00B07F2E"/>
    <w:p w14:paraId="0755BF1F" w14:textId="18E93127" w:rsidR="00B07F2E" w:rsidRDefault="00B07F2E" w:rsidP="004171D1"/>
    <w:p w14:paraId="450F544C" w14:textId="7EF7743F" w:rsidR="004171D1" w:rsidRDefault="004171D1" w:rsidP="004171D1"/>
    <w:p w14:paraId="7633934A" w14:textId="1602117C" w:rsidR="004171D1" w:rsidRDefault="004171D1" w:rsidP="004171D1"/>
    <w:p w14:paraId="68658B06" w14:textId="0E20D833" w:rsidR="004171D1" w:rsidRDefault="004171D1" w:rsidP="004171D1"/>
    <w:p w14:paraId="1D12D793" w14:textId="77777777" w:rsidR="004171D1" w:rsidRDefault="004171D1" w:rsidP="004171D1"/>
    <w:p w14:paraId="548200D0" w14:textId="02113DA4" w:rsidR="001B0759" w:rsidRDefault="001B0759" w:rsidP="001B0759">
      <w:pPr>
        <w:tabs>
          <w:tab w:val="left" w:pos="2268"/>
        </w:tabs>
        <w:ind w:right="-567"/>
        <w:jc w:val="both"/>
        <w:rPr>
          <w:rFonts w:ascii="Cambria" w:hAnsi="Cambria" w:cs="Calibri"/>
          <w:sz w:val="22"/>
          <w:szCs w:val="22"/>
        </w:rPr>
      </w:pPr>
    </w:p>
    <w:p w14:paraId="0DFEEA75" w14:textId="77777777" w:rsidR="008E7FBE" w:rsidRDefault="008E7FBE" w:rsidP="008B7DA9"/>
    <w:p w14:paraId="6838C992" w14:textId="77777777" w:rsidR="00942BED" w:rsidRDefault="00942BED" w:rsidP="008B7DA9"/>
    <w:p w14:paraId="32544BE6" w14:textId="77777777" w:rsidR="00942BED" w:rsidRPr="00FC7A53" w:rsidRDefault="00942BED" w:rsidP="008B7DA9"/>
    <w:p w14:paraId="4E19767C" w14:textId="77777777" w:rsidR="008E7FBE" w:rsidRDefault="008E7FBE" w:rsidP="008B7DA9">
      <w:pPr>
        <w:rPr>
          <w:bCs/>
        </w:rPr>
      </w:pPr>
    </w:p>
    <w:p w14:paraId="1EEE5432" w14:textId="77777777" w:rsidR="008E7FBE" w:rsidRDefault="008E7FBE" w:rsidP="008B7DA9">
      <w:pPr>
        <w:rPr>
          <w:bCs/>
        </w:rPr>
      </w:pPr>
    </w:p>
    <w:p w14:paraId="353E84D3" w14:textId="77777777" w:rsidR="008E7FBE" w:rsidRDefault="008E7FBE" w:rsidP="008B7DA9">
      <w:pPr>
        <w:rPr>
          <w:bCs/>
        </w:rPr>
      </w:pPr>
    </w:p>
    <w:p w14:paraId="766C074F" w14:textId="77777777" w:rsidR="008E7FBE" w:rsidRDefault="008E7FBE" w:rsidP="008B7DA9">
      <w:pPr>
        <w:rPr>
          <w:bCs/>
        </w:rPr>
      </w:pPr>
    </w:p>
    <w:p w14:paraId="29EE5D68" w14:textId="77777777" w:rsidR="008E7FBE" w:rsidRDefault="008E7FBE" w:rsidP="008B7DA9">
      <w:pPr>
        <w:rPr>
          <w:bCs/>
        </w:rPr>
      </w:pPr>
    </w:p>
    <w:p w14:paraId="32E311E1" w14:textId="537BEDF3" w:rsidR="00995453" w:rsidRDefault="00747239" w:rsidP="00070710">
      <w:r w:rsidRPr="00747239">
        <w:rPr>
          <w:noProof/>
        </w:rPr>
        <w:lastRenderedPageBreak/>
        <w:drawing>
          <wp:inline distT="0" distB="0" distL="0" distR="0" wp14:anchorId="5464691B" wp14:editId="4430F5E5">
            <wp:extent cx="5275757" cy="6918325"/>
            <wp:effectExtent l="0" t="0" r="1270" b="0"/>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277343" cy="6920405"/>
                    </a:xfrm>
                    <a:prstGeom prst="rect">
                      <a:avLst/>
                    </a:prstGeom>
                  </pic:spPr>
                </pic:pic>
              </a:graphicData>
            </a:graphic>
          </wp:inline>
        </w:drawing>
      </w:r>
    </w:p>
    <w:p w14:paraId="4C31C1A6" w14:textId="77777777" w:rsidR="00995453" w:rsidRDefault="00995453" w:rsidP="008B7DA9"/>
    <w:p w14:paraId="2BDEE023" w14:textId="074A4636" w:rsidR="00995453" w:rsidRDefault="00995453" w:rsidP="00995453">
      <w:pPr>
        <w:tabs>
          <w:tab w:val="left" w:pos="2268"/>
        </w:tabs>
        <w:spacing w:beforeLines="50" w:before="120"/>
        <w:jc w:val="both"/>
        <w:outlineLvl w:val="0"/>
        <w:rPr>
          <w:rFonts w:ascii="Myriad Pro" w:hAnsi="Myriad Pro" w:cs="Calibri"/>
          <w:color w:val="A6A6A6" w:themeColor="background1" w:themeShade="A6"/>
          <w:sz w:val="22"/>
          <w:szCs w:val="22"/>
        </w:rPr>
      </w:pPr>
      <w:r>
        <w:rPr>
          <w:rFonts w:ascii="Myriad Pro" w:hAnsi="Myriad Pro"/>
          <w:b/>
          <w:sz w:val="22"/>
          <w:szCs w:val="22"/>
        </w:rPr>
        <w:t>Figure S</w:t>
      </w:r>
      <w:r w:rsidR="00D06AAF">
        <w:rPr>
          <w:rFonts w:ascii="Myriad Pro" w:hAnsi="Myriad Pro"/>
          <w:b/>
          <w:sz w:val="22"/>
          <w:szCs w:val="22"/>
        </w:rPr>
        <w:t>1</w:t>
      </w:r>
      <w:r w:rsidRPr="00737451">
        <w:rPr>
          <w:rFonts w:ascii="Myriad Pro" w:hAnsi="Myriad Pro"/>
          <w:b/>
          <w:sz w:val="22"/>
          <w:szCs w:val="22"/>
        </w:rPr>
        <w:t>.</w:t>
      </w:r>
      <w:r w:rsidRPr="00737451">
        <w:rPr>
          <w:rFonts w:ascii="Myriad Pro" w:hAnsi="Myriad Pro"/>
          <w:sz w:val="22"/>
          <w:szCs w:val="22"/>
        </w:rPr>
        <w:t xml:space="preserve"> </w:t>
      </w:r>
      <w:r>
        <w:rPr>
          <w:rFonts w:ascii="Myriad Pro" w:hAnsi="Myriad Pro" w:cs="Calibri"/>
          <w:b/>
          <w:sz w:val="22"/>
          <w:szCs w:val="22"/>
        </w:rPr>
        <w:t xml:space="preserve">Prediction of displacement waveforms by the </w:t>
      </w:r>
      <w:r w:rsidR="00312439">
        <w:rPr>
          <w:rFonts w:ascii="Myriad Pro" w:hAnsi="Myriad Pro" w:cs="Calibri"/>
          <w:b/>
          <w:sz w:val="22"/>
          <w:szCs w:val="22"/>
        </w:rPr>
        <w:t xml:space="preserve">MAP </w:t>
      </w:r>
      <w:r>
        <w:rPr>
          <w:rFonts w:ascii="Myriad Pro" w:hAnsi="Myriad Pro" w:cs="Calibri"/>
          <w:b/>
          <w:sz w:val="22"/>
          <w:szCs w:val="22"/>
        </w:rPr>
        <w:t>dynamic source model from the main tex</w:t>
      </w:r>
      <w:bookmarkStart w:id="1" w:name="_GoBack"/>
      <w:bookmarkEnd w:id="1"/>
      <w:r>
        <w:rPr>
          <w:rFonts w:ascii="Myriad Pro" w:hAnsi="Myriad Pro" w:cs="Calibri"/>
          <w:b/>
          <w:sz w:val="22"/>
          <w:szCs w:val="22"/>
        </w:rPr>
        <w:t>t.</w:t>
      </w:r>
      <w:r>
        <w:rPr>
          <w:rFonts w:ascii="Myriad Pro" w:hAnsi="Myriad Pro" w:cs="Calibri"/>
          <w:sz w:val="22"/>
          <w:szCs w:val="22"/>
        </w:rPr>
        <w:t xml:space="preserve"> For the station positions, </w:t>
      </w:r>
      <w:r w:rsidR="00466CE1" w:rsidRPr="006A503C">
        <w:rPr>
          <w:rFonts w:ascii="Myriad Pro" w:hAnsi="Myriad Pro" w:cs="Calibri"/>
          <w:sz w:val="22"/>
          <w:szCs w:val="22"/>
        </w:rPr>
        <w:t>see Figure</w:t>
      </w:r>
      <w:r w:rsidRPr="006A503C">
        <w:rPr>
          <w:rFonts w:ascii="Myriad Pro" w:hAnsi="Myriad Pro" w:cs="Calibri"/>
          <w:sz w:val="22"/>
          <w:szCs w:val="22"/>
        </w:rPr>
        <w:t xml:space="preserve"> 2.</w:t>
      </w:r>
      <w:r w:rsidR="007C52CA" w:rsidRPr="006A503C">
        <w:rPr>
          <w:rFonts w:ascii="Myriad Pro" w:hAnsi="Myriad Pro" w:cs="Calibri"/>
          <w:sz w:val="22"/>
          <w:szCs w:val="22"/>
        </w:rPr>
        <w:t xml:space="preserve"> </w:t>
      </w:r>
      <w:r w:rsidR="005525FF" w:rsidRPr="006A503C">
        <w:rPr>
          <w:rFonts w:ascii="Myriad Pro" w:hAnsi="Myriad Pro" w:cs="Calibri"/>
          <w:sz w:val="22"/>
          <w:szCs w:val="22"/>
        </w:rPr>
        <w:t xml:space="preserve">Note </w:t>
      </w:r>
      <w:r w:rsidR="005525FF">
        <w:rPr>
          <w:rFonts w:ascii="Myriad Pro" w:hAnsi="Myriad Pro" w:cs="Calibri"/>
          <w:sz w:val="22"/>
          <w:szCs w:val="22"/>
        </w:rPr>
        <w:t>station 0205 seem</w:t>
      </w:r>
      <w:r w:rsidR="006D6279">
        <w:rPr>
          <w:rFonts w:ascii="Myriad Pro" w:hAnsi="Myriad Pro" w:cs="Calibri"/>
          <w:sz w:val="22"/>
          <w:szCs w:val="22"/>
        </w:rPr>
        <w:t>s</w:t>
      </w:r>
      <w:r w:rsidR="005525FF">
        <w:rPr>
          <w:rFonts w:ascii="Myriad Pro" w:hAnsi="Myriad Pro" w:cs="Calibri"/>
          <w:sz w:val="22"/>
          <w:szCs w:val="22"/>
        </w:rPr>
        <w:t xml:space="preserve"> to have </w:t>
      </w:r>
      <w:r w:rsidR="009D30C5">
        <w:rPr>
          <w:rFonts w:ascii="Myriad Pro" w:hAnsi="Myriad Pro" w:cs="Calibri"/>
          <w:sz w:val="22"/>
          <w:szCs w:val="22"/>
        </w:rPr>
        <w:t xml:space="preserve">an </w:t>
      </w:r>
      <w:r w:rsidR="005525FF">
        <w:rPr>
          <w:rFonts w:ascii="Myriad Pro" w:hAnsi="Myriad Pro" w:cs="Calibri"/>
          <w:sz w:val="22"/>
          <w:szCs w:val="22"/>
        </w:rPr>
        <w:t xml:space="preserve">incorrect orientation of </w:t>
      </w:r>
      <w:r w:rsidR="009D30C5">
        <w:rPr>
          <w:rFonts w:ascii="Myriad Pro" w:hAnsi="Myriad Pro" w:cs="Calibri"/>
          <w:sz w:val="22"/>
          <w:szCs w:val="22"/>
        </w:rPr>
        <w:t xml:space="preserve">the </w:t>
      </w:r>
      <w:r w:rsidR="005525FF">
        <w:rPr>
          <w:rFonts w:ascii="Myriad Pro" w:hAnsi="Myriad Pro" w:cs="Calibri"/>
          <w:sz w:val="22"/>
          <w:szCs w:val="22"/>
        </w:rPr>
        <w:t>horizontal components.</w:t>
      </w:r>
    </w:p>
    <w:p w14:paraId="20496899" w14:textId="7B73C5A9" w:rsidR="00995453" w:rsidRDefault="00995453" w:rsidP="00070710"/>
    <w:p w14:paraId="2372CCC6" w14:textId="77777777" w:rsidR="00070710" w:rsidRDefault="00070710" w:rsidP="00070710"/>
    <w:p w14:paraId="3490ED33" w14:textId="77777777" w:rsidR="00070710" w:rsidRDefault="00070710" w:rsidP="00070710">
      <w:pPr>
        <w:rPr>
          <w:rFonts w:ascii="Myriad Pro" w:hAnsi="Myriad Pro" w:cs="Calibri"/>
          <w:color w:val="A6A6A6" w:themeColor="background1" w:themeShade="A6"/>
          <w:sz w:val="22"/>
          <w:szCs w:val="22"/>
        </w:rPr>
      </w:pPr>
    </w:p>
    <w:p w14:paraId="389D19FE" w14:textId="77777777" w:rsidR="00070710" w:rsidRDefault="00070710" w:rsidP="00070710">
      <w:pPr>
        <w:rPr>
          <w:rFonts w:ascii="Myriad Pro" w:hAnsi="Myriad Pro" w:cs="Calibri"/>
          <w:color w:val="A6A6A6" w:themeColor="background1" w:themeShade="A6"/>
          <w:sz w:val="22"/>
          <w:szCs w:val="22"/>
        </w:rPr>
      </w:pPr>
    </w:p>
    <w:p w14:paraId="30BDAB08" w14:textId="24D3D457" w:rsidR="00995453" w:rsidRDefault="00995453" w:rsidP="00070710"/>
    <w:p w14:paraId="6D85D4DC" w14:textId="33C2FE18" w:rsidR="007B500E" w:rsidRDefault="007B500E" w:rsidP="00070710"/>
    <w:p w14:paraId="77572D64" w14:textId="21AC24C9" w:rsidR="00995453" w:rsidRDefault="00D72AF9" w:rsidP="00D85963">
      <w:pPr>
        <w:rPr>
          <w:rFonts w:ascii="Myriad Pro" w:hAnsi="Myriad Pro" w:cs="Calibri"/>
          <w:color w:val="A6A6A6" w:themeColor="background1" w:themeShade="A6"/>
          <w:sz w:val="22"/>
          <w:szCs w:val="22"/>
        </w:rPr>
      </w:pPr>
      <w:r w:rsidRPr="00D72AF9">
        <w:rPr>
          <w:noProof/>
        </w:rPr>
        <w:drawing>
          <wp:inline distT="0" distB="0" distL="0" distR="0" wp14:anchorId="640BF687" wp14:editId="199C9E59">
            <wp:extent cx="5486400" cy="5397500"/>
            <wp:effectExtent l="0" t="0" r="0" b="0"/>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86400" cy="5397500"/>
                    </a:xfrm>
                    <a:prstGeom prst="rect">
                      <a:avLst/>
                    </a:prstGeom>
                  </pic:spPr>
                </pic:pic>
              </a:graphicData>
            </a:graphic>
          </wp:inline>
        </w:drawing>
      </w:r>
    </w:p>
    <w:p w14:paraId="66754D36" w14:textId="77777777" w:rsidR="00995453" w:rsidRDefault="00995453" w:rsidP="00D85963"/>
    <w:p w14:paraId="3D20026F" w14:textId="6C9349CC" w:rsidR="00995453" w:rsidRPr="00E86C24" w:rsidRDefault="00995453" w:rsidP="00995453">
      <w:pPr>
        <w:tabs>
          <w:tab w:val="left" w:pos="2268"/>
        </w:tabs>
        <w:spacing w:beforeLines="50" w:before="120"/>
        <w:jc w:val="both"/>
        <w:outlineLvl w:val="0"/>
        <w:rPr>
          <w:rFonts w:ascii="Myriad Pro" w:hAnsi="Myriad Pro" w:cs="Calibri"/>
          <w:color w:val="A6A6A6" w:themeColor="background1" w:themeShade="A6"/>
          <w:sz w:val="22"/>
          <w:szCs w:val="22"/>
        </w:rPr>
      </w:pPr>
      <w:r>
        <w:rPr>
          <w:rFonts w:ascii="Myriad Pro" w:hAnsi="Myriad Pro"/>
          <w:b/>
          <w:sz w:val="22"/>
          <w:szCs w:val="22"/>
        </w:rPr>
        <w:t>Figure S</w:t>
      </w:r>
      <w:r w:rsidR="00C3666C">
        <w:rPr>
          <w:rFonts w:ascii="Myriad Pro" w:hAnsi="Myriad Pro"/>
          <w:b/>
          <w:sz w:val="22"/>
          <w:szCs w:val="22"/>
        </w:rPr>
        <w:t>2</w:t>
      </w:r>
      <w:r w:rsidRPr="00737451">
        <w:rPr>
          <w:rFonts w:ascii="Myriad Pro" w:hAnsi="Myriad Pro"/>
          <w:b/>
          <w:sz w:val="22"/>
          <w:szCs w:val="22"/>
        </w:rPr>
        <w:t>.</w:t>
      </w:r>
      <w:r w:rsidRPr="00737451">
        <w:rPr>
          <w:rFonts w:ascii="Myriad Pro" w:hAnsi="Myriad Pro"/>
          <w:sz w:val="22"/>
          <w:szCs w:val="22"/>
        </w:rPr>
        <w:t xml:space="preserve"> </w:t>
      </w:r>
      <w:r w:rsidRPr="007C52CA">
        <w:rPr>
          <w:rFonts w:ascii="Myriad Pro" w:hAnsi="Myriad Pro" w:cs="Calibri"/>
          <w:b/>
          <w:sz w:val="22"/>
          <w:szCs w:val="22"/>
        </w:rPr>
        <w:t>Histograms of rupture parameters</w:t>
      </w:r>
      <w:r w:rsidR="007C52CA">
        <w:rPr>
          <w:rFonts w:ascii="Myriad Pro" w:hAnsi="Myriad Pro" w:cs="Calibri"/>
          <w:b/>
          <w:sz w:val="22"/>
          <w:szCs w:val="22"/>
        </w:rPr>
        <w:t xml:space="preserve">. </w:t>
      </w:r>
      <w:r w:rsidR="007C52CA" w:rsidRPr="007C52CA">
        <w:rPr>
          <w:rFonts w:ascii="Myriad Pro" w:hAnsi="Myriad Pro" w:cs="Calibri"/>
          <w:sz w:val="22"/>
          <w:szCs w:val="22"/>
        </w:rPr>
        <w:t>The individual parameters</w:t>
      </w:r>
      <w:r w:rsidR="007C52CA">
        <w:rPr>
          <w:rFonts w:ascii="Myriad Pro" w:hAnsi="Myriad Pro" w:cs="Calibri"/>
          <w:b/>
          <w:sz w:val="22"/>
          <w:szCs w:val="22"/>
        </w:rPr>
        <w:t xml:space="preserve"> </w:t>
      </w:r>
      <w:r w:rsidRPr="00E86C24">
        <w:rPr>
          <w:rFonts w:ascii="Myriad Pro" w:hAnsi="Myriad Pro" w:cs="Calibri"/>
          <w:sz w:val="22"/>
          <w:szCs w:val="22"/>
        </w:rPr>
        <w:t xml:space="preserve">(see panel titles) </w:t>
      </w:r>
      <w:r w:rsidR="003E1F23">
        <w:rPr>
          <w:rFonts w:ascii="Myriad Pro" w:hAnsi="Myriad Pro" w:cs="Calibri"/>
          <w:sz w:val="22"/>
          <w:szCs w:val="22"/>
        </w:rPr>
        <w:t>as</w:t>
      </w:r>
      <w:r w:rsidR="007C52CA">
        <w:rPr>
          <w:rFonts w:ascii="Myriad Pro" w:hAnsi="Myriad Pro" w:cs="Calibri"/>
          <w:sz w:val="22"/>
          <w:szCs w:val="22"/>
        </w:rPr>
        <w:t xml:space="preserve"> </w:t>
      </w:r>
      <w:r w:rsidRPr="00E86C24">
        <w:rPr>
          <w:rFonts w:ascii="Myriad Pro" w:hAnsi="Myriad Pro" w:cs="Calibri"/>
          <w:sz w:val="22"/>
          <w:szCs w:val="22"/>
        </w:rPr>
        <w:t>inferred by our Bayesian inversion considering models</w:t>
      </w:r>
      <w:r>
        <w:rPr>
          <w:rFonts w:ascii="Myriad Pro" w:hAnsi="Myriad Pro" w:cs="Calibri"/>
          <w:sz w:val="22"/>
          <w:szCs w:val="22"/>
        </w:rPr>
        <w:t xml:space="preserve"> within</w:t>
      </w:r>
      <w:r w:rsidRPr="00E86C24">
        <w:rPr>
          <w:rFonts w:ascii="Myriad Pro" w:hAnsi="Myriad Pro" w:cs="Calibri"/>
          <w:sz w:val="22"/>
          <w:szCs w:val="22"/>
        </w:rPr>
        <w:t xml:space="preserve"> 2% of the posterior </w:t>
      </w:r>
      <w:r w:rsidR="007C52CA">
        <w:rPr>
          <w:rFonts w:ascii="Myriad Pro" w:hAnsi="Myriad Pro" w:cs="Calibri"/>
          <w:sz w:val="22"/>
          <w:szCs w:val="22"/>
        </w:rPr>
        <w:t xml:space="preserve">probability density function </w:t>
      </w:r>
      <w:r w:rsidRPr="00E86C24">
        <w:rPr>
          <w:rFonts w:ascii="Myriad Pro" w:hAnsi="Myriad Pro" w:cs="Calibri"/>
          <w:sz w:val="22"/>
          <w:szCs w:val="22"/>
        </w:rPr>
        <w:t>maximum (accepted models)</w:t>
      </w:r>
      <w:r>
        <w:rPr>
          <w:rFonts w:ascii="Myriad Pro" w:hAnsi="Myriad Pro" w:cs="Calibri"/>
          <w:sz w:val="22"/>
          <w:szCs w:val="22"/>
        </w:rPr>
        <w:t>.</w:t>
      </w:r>
    </w:p>
    <w:p w14:paraId="100A32CB" w14:textId="77777777" w:rsidR="00995453" w:rsidRDefault="00995453" w:rsidP="00D85963"/>
    <w:p w14:paraId="724B60BF" w14:textId="19127B5D" w:rsidR="00995453" w:rsidRDefault="002A7671" w:rsidP="00D85963">
      <w:pPr>
        <w:rPr>
          <w:rFonts w:ascii="Myriad Pro" w:hAnsi="Myriad Pro" w:cs="Calibri"/>
          <w:color w:val="A6A6A6" w:themeColor="background1" w:themeShade="A6"/>
          <w:sz w:val="22"/>
          <w:szCs w:val="22"/>
        </w:rPr>
      </w:pPr>
      <w:r w:rsidRPr="002A7671">
        <w:rPr>
          <w:noProof/>
        </w:rPr>
        <w:lastRenderedPageBreak/>
        <w:drawing>
          <wp:inline distT="0" distB="0" distL="0" distR="0" wp14:anchorId="751368A9" wp14:editId="5935619E">
            <wp:extent cx="5486400" cy="3267710"/>
            <wp:effectExtent l="0" t="0" r="0" b="889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486400" cy="3267710"/>
                    </a:xfrm>
                    <a:prstGeom prst="rect">
                      <a:avLst/>
                    </a:prstGeom>
                  </pic:spPr>
                </pic:pic>
              </a:graphicData>
            </a:graphic>
          </wp:inline>
        </w:drawing>
      </w:r>
    </w:p>
    <w:p w14:paraId="50CB78C5" w14:textId="77777777" w:rsidR="00995453" w:rsidRDefault="00995453" w:rsidP="00D85963"/>
    <w:p w14:paraId="28E5014C" w14:textId="60C3FC31" w:rsidR="00995453" w:rsidRPr="00E86C24" w:rsidRDefault="00995453" w:rsidP="00995453">
      <w:pPr>
        <w:tabs>
          <w:tab w:val="left" w:pos="2268"/>
        </w:tabs>
        <w:spacing w:beforeLines="50" w:before="120"/>
        <w:jc w:val="both"/>
        <w:outlineLvl w:val="0"/>
        <w:rPr>
          <w:rFonts w:ascii="Myriad Pro" w:hAnsi="Myriad Pro" w:cs="Calibri"/>
          <w:color w:val="A6A6A6" w:themeColor="background1" w:themeShade="A6"/>
          <w:sz w:val="22"/>
          <w:szCs w:val="22"/>
        </w:rPr>
      </w:pPr>
      <w:r>
        <w:rPr>
          <w:rFonts w:ascii="Myriad Pro" w:hAnsi="Myriad Pro"/>
          <w:b/>
          <w:sz w:val="22"/>
          <w:szCs w:val="22"/>
        </w:rPr>
        <w:t>Figure S</w:t>
      </w:r>
      <w:r w:rsidR="00C3666C">
        <w:rPr>
          <w:rFonts w:ascii="Myriad Pro" w:hAnsi="Myriad Pro"/>
          <w:b/>
          <w:sz w:val="22"/>
          <w:szCs w:val="22"/>
        </w:rPr>
        <w:t>3</w:t>
      </w:r>
      <w:r w:rsidRPr="00737451">
        <w:rPr>
          <w:rFonts w:ascii="Myriad Pro" w:hAnsi="Myriad Pro"/>
          <w:b/>
          <w:sz w:val="22"/>
          <w:szCs w:val="22"/>
        </w:rPr>
        <w:t>.</w:t>
      </w:r>
      <w:r w:rsidRPr="007C52CA">
        <w:rPr>
          <w:rFonts w:ascii="Myriad Pro" w:hAnsi="Myriad Pro"/>
          <w:b/>
          <w:sz w:val="22"/>
          <w:szCs w:val="22"/>
        </w:rPr>
        <w:t xml:space="preserve"> </w:t>
      </w:r>
      <w:r w:rsidR="002A7671">
        <w:rPr>
          <w:rFonts w:ascii="Myriad Pro" w:hAnsi="Myriad Pro"/>
          <w:b/>
          <w:sz w:val="22"/>
          <w:szCs w:val="22"/>
        </w:rPr>
        <w:t>Mean and u</w:t>
      </w:r>
      <w:r w:rsidR="00BF417F">
        <w:rPr>
          <w:rFonts w:ascii="Myriad Pro" w:hAnsi="Myriad Pro"/>
          <w:b/>
          <w:sz w:val="22"/>
          <w:szCs w:val="22"/>
        </w:rPr>
        <w:t>ncertainty of the i</w:t>
      </w:r>
      <w:r w:rsidRPr="007C52CA">
        <w:rPr>
          <w:rFonts w:ascii="Myriad Pro" w:hAnsi="Myriad Pro" w:cs="Calibri"/>
          <w:b/>
          <w:sz w:val="22"/>
          <w:szCs w:val="22"/>
        </w:rPr>
        <w:t>nferred kinematic parameters</w:t>
      </w:r>
      <w:r w:rsidR="007C52CA" w:rsidRPr="007C52CA">
        <w:rPr>
          <w:rFonts w:ascii="Myriad Pro" w:hAnsi="Myriad Pro" w:cs="Calibri"/>
          <w:b/>
          <w:sz w:val="22"/>
          <w:szCs w:val="22"/>
        </w:rPr>
        <w:t>.</w:t>
      </w:r>
      <w:r w:rsidR="007C52CA">
        <w:rPr>
          <w:rFonts w:ascii="Myriad Pro" w:hAnsi="Myriad Pro" w:cs="Calibri"/>
          <w:sz w:val="22"/>
          <w:szCs w:val="22"/>
        </w:rPr>
        <w:t xml:space="preserve"> The </w:t>
      </w:r>
      <w:r w:rsidR="007C52CA" w:rsidRPr="007C52CA">
        <w:rPr>
          <w:rFonts w:ascii="Myriad Pro" w:hAnsi="Myriad Pro" w:cs="Calibri"/>
          <w:sz w:val="22"/>
          <w:szCs w:val="22"/>
        </w:rPr>
        <w:t>individual parameters</w:t>
      </w:r>
      <w:r w:rsidR="007C52CA">
        <w:rPr>
          <w:rFonts w:ascii="Myriad Pro" w:hAnsi="Myriad Pro" w:cs="Calibri"/>
          <w:b/>
          <w:sz w:val="22"/>
          <w:szCs w:val="22"/>
        </w:rPr>
        <w:t xml:space="preserve"> </w:t>
      </w:r>
      <w:r w:rsidR="007C52CA" w:rsidRPr="00E86C24">
        <w:rPr>
          <w:rFonts w:ascii="Myriad Pro" w:hAnsi="Myriad Pro" w:cs="Calibri"/>
          <w:sz w:val="22"/>
          <w:szCs w:val="22"/>
        </w:rPr>
        <w:t>(see panel titles)</w:t>
      </w:r>
      <w:r w:rsidR="007C52CA">
        <w:rPr>
          <w:rFonts w:ascii="Myriad Pro" w:hAnsi="Myriad Pro" w:cs="Calibri"/>
          <w:sz w:val="22"/>
          <w:szCs w:val="22"/>
        </w:rPr>
        <w:t xml:space="preserve"> have been </w:t>
      </w:r>
      <w:r>
        <w:rPr>
          <w:rFonts w:ascii="Myriad Pro" w:hAnsi="Myriad Pro" w:cs="Calibri"/>
          <w:sz w:val="22"/>
          <w:szCs w:val="22"/>
        </w:rPr>
        <w:t xml:space="preserve">calculated as ensemble </w:t>
      </w:r>
      <w:r w:rsidRPr="00EF054E">
        <w:rPr>
          <w:rFonts w:ascii="Myriad Pro" w:hAnsi="Myriad Pro" w:cs="Calibri"/>
          <w:sz w:val="22"/>
          <w:szCs w:val="22"/>
        </w:rPr>
        <w:t>average</w:t>
      </w:r>
      <w:r>
        <w:rPr>
          <w:rFonts w:ascii="Myriad Pro" w:hAnsi="Myriad Pro" w:cs="Calibri"/>
          <w:sz w:val="22"/>
          <w:szCs w:val="22"/>
        </w:rPr>
        <w:t xml:space="preserve"> (left) and ensemble standard deviation (right) </w:t>
      </w:r>
      <w:r w:rsidRPr="00EF054E">
        <w:rPr>
          <w:rFonts w:ascii="Myriad Pro" w:hAnsi="Myriad Pro" w:cs="Calibri"/>
          <w:sz w:val="22"/>
          <w:szCs w:val="22"/>
        </w:rPr>
        <w:t xml:space="preserve">over </w:t>
      </w:r>
      <w:r>
        <w:rPr>
          <w:rFonts w:ascii="Myriad Pro" w:hAnsi="Myriad Pro" w:cs="Calibri"/>
          <w:sz w:val="22"/>
          <w:szCs w:val="22"/>
        </w:rPr>
        <w:t>the accepted posterior samples.</w:t>
      </w:r>
      <w:r w:rsidRPr="00EF054E">
        <w:rPr>
          <w:rFonts w:ascii="Myriad Pro" w:hAnsi="Myriad Pro" w:cs="Calibri"/>
          <w:sz w:val="22"/>
          <w:szCs w:val="22"/>
        </w:rPr>
        <w:t xml:space="preserve"> Black contour delineates the </w:t>
      </w:r>
      <w:r>
        <w:rPr>
          <w:rFonts w:ascii="Myriad Pro" w:hAnsi="Myriad Pro" w:cs="Calibri"/>
          <w:sz w:val="22"/>
          <w:szCs w:val="22"/>
        </w:rPr>
        <w:t xml:space="preserve">ensemble </w:t>
      </w:r>
      <w:r w:rsidRPr="00EF054E">
        <w:rPr>
          <w:rFonts w:ascii="Myriad Pro" w:hAnsi="Myriad Pro" w:cs="Calibri"/>
          <w:sz w:val="22"/>
          <w:szCs w:val="22"/>
        </w:rPr>
        <w:t>average</w:t>
      </w:r>
      <w:r>
        <w:rPr>
          <w:rFonts w:ascii="Myriad Pro" w:hAnsi="Myriad Pro" w:cs="Calibri"/>
          <w:sz w:val="22"/>
          <w:szCs w:val="22"/>
        </w:rPr>
        <w:t xml:space="preserve"> of the</w:t>
      </w:r>
      <w:r w:rsidRPr="00EF054E">
        <w:rPr>
          <w:rFonts w:ascii="Myriad Pro" w:hAnsi="Myriad Pro" w:cs="Calibri"/>
          <w:sz w:val="22"/>
          <w:szCs w:val="22"/>
        </w:rPr>
        <w:t xml:space="preserve"> slip distribution</w:t>
      </w:r>
      <w:r>
        <w:rPr>
          <w:rFonts w:ascii="Myriad Pro" w:hAnsi="Myriad Pro" w:cs="Calibri"/>
          <w:sz w:val="22"/>
          <w:szCs w:val="22"/>
        </w:rPr>
        <w:t>.</w:t>
      </w:r>
    </w:p>
    <w:p w14:paraId="746F9161" w14:textId="7882701A" w:rsidR="00995453" w:rsidRDefault="00995453" w:rsidP="00D85963"/>
    <w:p w14:paraId="3F139FD7" w14:textId="37176F69" w:rsidR="00D85963" w:rsidRDefault="00D85963" w:rsidP="00D85963"/>
    <w:p w14:paraId="1919EFBB" w14:textId="77777777" w:rsidR="00D85963" w:rsidRDefault="00D85963" w:rsidP="00D85963"/>
    <w:p w14:paraId="77292F18" w14:textId="4A78412A" w:rsidR="00995453" w:rsidRDefault="00691509" w:rsidP="00D85963">
      <w:pPr>
        <w:rPr>
          <w:rFonts w:ascii="Myriad Pro" w:hAnsi="Myriad Pro" w:cs="Calibri"/>
          <w:color w:val="A6A6A6" w:themeColor="background1" w:themeShade="A6"/>
          <w:sz w:val="22"/>
          <w:szCs w:val="22"/>
        </w:rPr>
      </w:pPr>
      <w:r w:rsidRPr="00691509">
        <w:rPr>
          <w:noProof/>
        </w:rPr>
        <w:lastRenderedPageBreak/>
        <w:drawing>
          <wp:inline distT="0" distB="0" distL="0" distR="0" wp14:anchorId="0268C21A" wp14:editId="6904F064">
            <wp:extent cx="5486400" cy="4392930"/>
            <wp:effectExtent l="0" t="0" r="0" b="7620"/>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486400" cy="4392930"/>
                    </a:xfrm>
                    <a:prstGeom prst="rect">
                      <a:avLst/>
                    </a:prstGeom>
                  </pic:spPr>
                </pic:pic>
              </a:graphicData>
            </a:graphic>
          </wp:inline>
        </w:drawing>
      </w:r>
    </w:p>
    <w:p w14:paraId="0200AB7A" w14:textId="77777777" w:rsidR="00995453" w:rsidRDefault="00995453" w:rsidP="00D85963"/>
    <w:p w14:paraId="6EBF0F41" w14:textId="207A2512" w:rsidR="00995453" w:rsidRPr="00E86C24" w:rsidRDefault="00995453" w:rsidP="00995453">
      <w:pPr>
        <w:tabs>
          <w:tab w:val="left" w:pos="2268"/>
        </w:tabs>
        <w:spacing w:beforeLines="50" w:before="120"/>
        <w:jc w:val="both"/>
        <w:outlineLvl w:val="0"/>
        <w:rPr>
          <w:rFonts w:ascii="Myriad Pro" w:hAnsi="Myriad Pro" w:cs="Calibri"/>
          <w:color w:val="A6A6A6" w:themeColor="background1" w:themeShade="A6"/>
          <w:sz w:val="22"/>
          <w:szCs w:val="22"/>
        </w:rPr>
      </w:pPr>
      <w:r>
        <w:rPr>
          <w:rFonts w:ascii="Myriad Pro" w:hAnsi="Myriad Pro"/>
          <w:b/>
          <w:sz w:val="22"/>
          <w:szCs w:val="22"/>
        </w:rPr>
        <w:t>Figure S</w:t>
      </w:r>
      <w:r w:rsidR="00C3666C">
        <w:rPr>
          <w:rFonts w:ascii="Myriad Pro" w:hAnsi="Myriad Pro"/>
          <w:b/>
          <w:sz w:val="22"/>
          <w:szCs w:val="22"/>
        </w:rPr>
        <w:t>4</w:t>
      </w:r>
      <w:r w:rsidRPr="00737451">
        <w:rPr>
          <w:rFonts w:ascii="Myriad Pro" w:hAnsi="Myriad Pro"/>
          <w:b/>
          <w:sz w:val="22"/>
          <w:szCs w:val="22"/>
        </w:rPr>
        <w:t>.</w:t>
      </w:r>
      <w:r w:rsidRPr="00737451">
        <w:rPr>
          <w:rFonts w:ascii="Myriad Pro" w:hAnsi="Myriad Pro"/>
          <w:sz w:val="22"/>
          <w:szCs w:val="22"/>
        </w:rPr>
        <w:t xml:space="preserve"> </w:t>
      </w:r>
      <w:r w:rsidR="002A7671">
        <w:rPr>
          <w:rFonts w:ascii="Myriad Pro" w:hAnsi="Myriad Pro" w:cs="Calibri"/>
          <w:b/>
          <w:sz w:val="22"/>
          <w:szCs w:val="22"/>
        </w:rPr>
        <w:t>Mean and uncertainty of the i</w:t>
      </w:r>
      <w:r w:rsidRPr="007C52CA">
        <w:rPr>
          <w:rFonts w:ascii="Myriad Pro" w:hAnsi="Myriad Pro" w:cs="Calibri"/>
          <w:b/>
          <w:sz w:val="22"/>
          <w:szCs w:val="22"/>
        </w:rPr>
        <w:t>nferred dynamic parameters</w:t>
      </w:r>
      <w:r w:rsidR="007C52CA" w:rsidRPr="007C52CA">
        <w:rPr>
          <w:rFonts w:ascii="Myriad Pro" w:hAnsi="Myriad Pro" w:cs="Calibri"/>
          <w:b/>
          <w:sz w:val="22"/>
          <w:szCs w:val="22"/>
        </w:rPr>
        <w:t>.</w:t>
      </w:r>
      <w:r w:rsidR="007C52CA">
        <w:rPr>
          <w:rFonts w:ascii="Myriad Pro" w:hAnsi="Myriad Pro" w:cs="Calibri"/>
          <w:sz w:val="22"/>
          <w:szCs w:val="22"/>
        </w:rPr>
        <w:t xml:space="preserve"> </w:t>
      </w:r>
      <w:r w:rsidRPr="00EF054E">
        <w:rPr>
          <w:rFonts w:ascii="Myriad Pro" w:hAnsi="Myriad Pro" w:cs="Calibri"/>
          <w:sz w:val="22"/>
          <w:szCs w:val="22"/>
        </w:rPr>
        <w:t xml:space="preserve"> </w:t>
      </w:r>
      <w:r w:rsidR="007C52CA">
        <w:rPr>
          <w:rFonts w:ascii="Myriad Pro" w:hAnsi="Myriad Pro" w:cs="Calibri"/>
          <w:sz w:val="22"/>
          <w:szCs w:val="22"/>
        </w:rPr>
        <w:t xml:space="preserve">The </w:t>
      </w:r>
      <w:r w:rsidR="007C52CA" w:rsidRPr="007C52CA">
        <w:rPr>
          <w:rFonts w:ascii="Myriad Pro" w:hAnsi="Myriad Pro" w:cs="Calibri"/>
          <w:sz w:val="22"/>
          <w:szCs w:val="22"/>
        </w:rPr>
        <w:t>individual parameters</w:t>
      </w:r>
      <w:r w:rsidR="007C52CA">
        <w:rPr>
          <w:rFonts w:ascii="Myriad Pro" w:hAnsi="Myriad Pro" w:cs="Calibri"/>
          <w:b/>
          <w:sz w:val="22"/>
          <w:szCs w:val="22"/>
        </w:rPr>
        <w:t xml:space="preserve"> </w:t>
      </w:r>
      <w:r w:rsidR="007C52CA" w:rsidRPr="00E86C24">
        <w:rPr>
          <w:rFonts w:ascii="Myriad Pro" w:hAnsi="Myriad Pro" w:cs="Calibri"/>
          <w:sz w:val="22"/>
          <w:szCs w:val="22"/>
        </w:rPr>
        <w:t>(see panel titles)</w:t>
      </w:r>
      <w:r w:rsidR="007C52CA">
        <w:rPr>
          <w:rFonts w:ascii="Myriad Pro" w:hAnsi="Myriad Pro" w:cs="Calibri"/>
          <w:sz w:val="22"/>
          <w:szCs w:val="22"/>
        </w:rPr>
        <w:t xml:space="preserve"> have been </w:t>
      </w:r>
      <w:r>
        <w:rPr>
          <w:rFonts w:ascii="Myriad Pro" w:hAnsi="Myriad Pro" w:cs="Calibri"/>
          <w:sz w:val="22"/>
          <w:szCs w:val="22"/>
        </w:rPr>
        <w:t xml:space="preserve">calculated as ensemble </w:t>
      </w:r>
      <w:r w:rsidRPr="00EF054E">
        <w:rPr>
          <w:rFonts w:ascii="Myriad Pro" w:hAnsi="Myriad Pro" w:cs="Calibri"/>
          <w:sz w:val="22"/>
          <w:szCs w:val="22"/>
        </w:rPr>
        <w:t>average</w:t>
      </w:r>
      <w:r>
        <w:rPr>
          <w:rFonts w:ascii="Myriad Pro" w:hAnsi="Myriad Pro" w:cs="Calibri"/>
          <w:sz w:val="22"/>
          <w:szCs w:val="22"/>
        </w:rPr>
        <w:t xml:space="preserve">s (left) and ensemble standard deviations (right) </w:t>
      </w:r>
      <w:r w:rsidRPr="00EF054E">
        <w:rPr>
          <w:rFonts w:ascii="Myriad Pro" w:hAnsi="Myriad Pro" w:cs="Calibri"/>
          <w:sz w:val="22"/>
          <w:szCs w:val="22"/>
        </w:rPr>
        <w:t xml:space="preserve">over </w:t>
      </w:r>
      <w:r>
        <w:rPr>
          <w:rFonts w:ascii="Myriad Pro" w:hAnsi="Myriad Pro" w:cs="Calibri"/>
          <w:sz w:val="22"/>
          <w:szCs w:val="22"/>
        </w:rPr>
        <w:t>the</w:t>
      </w:r>
      <w:r w:rsidR="00AF07F9">
        <w:rPr>
          <w:rFonts w:ascii="Myriad Pro" w:hAnsi="Myriad Pro" w:cs="Calibri"/>
          <w:sz w:val="22"/>
          <w:szCs w:val="22"/>
        </w:rPr>
        <w:t xml:space="preserve"> accepted</w:t>
      </w:r>
      <w:r>
        <w:rPr>
          <w:rFonts w:ascii="Myriad Pro" w:hAnsi="Myriad Pro" w:cs="Calibri"/>
          <w:sz w:val="22"/>
          <w:szCs w:val="22"/>
        </w:rPr>
        <w:t xml:space="preserve"> posterior samples.</w:t>
      </w:r>
      <w:r w:rsidRPr="00EF054E">
        <w:rPr>
          <w:rFonts w:ascii="Myriad Pro" w:hAnsi="Myriad Pro" w:cs="Calibri"/>
          <w:sz w:val="22"/>
          <w:szCs w:val="22"/>
        </w:rPr>
        <w:t xml:space="preserve"> Black contour delineates the </w:t>
      </w:r>
      <w:r>
        <w:rPr>
          <w:rFonts w:ascii="Myriad Pro" w:hAnsi="Myriad Pro" w:cs="Calibri"/>
          <w:sz w:val="22"/>
          <w:szCs w:val="22"/>
        </w:rPr>
        <w:t xml:space="preserve">ensemble </w:t>
      </w:r>
      <w:r w:rsidRPr="00EF054E">
        <w:rPr>
          <w:rFonts w:ascii="Myriad Pro" w:hAnsi="Myriad Pro" w:cs="Calibri"/>
          <w:sz w:val="22"/>
          <w:szCs w:val="22"/>
        </w:rPr>
        <w:t xml:space="preserve">average </w:t>
      </w:r>
      <w:r>
        <w:rPr>
          <w:rFonts w:ascii="Myriad Pro" w:hAnsi="Myriad Pro" w:cs="Calibri"/>
          <w:sz w:val="22"/>
          <w:szCs w:val="22"/>
        </w:rPr>
        <w:t xml:space="preserve">of the </w:t>
      </w:r>
      <w:r w:rsidRPr="00EF054E">
        <w:rPr>
          <w:rFonts w:ascii="Myriad Pro" w:hAnsi="Myriad Pro" w:cs="Calibri"/>
          <w:sz w:val="22"/>
          <w:szCs w:val="22"/>
        </w:rPr>
        <w:t>slip distribution</w:t>
      </w:r>
      <w:r>
        <w:rPr>
          <w:rFonts w:ascii="Myriad Pro" w:hAnsi="Myriad Pro" w:cs="Calibri"/>
          <w:sz w:val="22"/>
          <w:szCs w:val="22"/>
        </w:rPr>
        <w:t>.</w:t>
      </w:r>
    </w:p>
    <w:p w14:paraId="32B929B3" w14:textId="77777777" w:rsidR="00995453" w:rsidRDefault="00995453" w:rsidP="00D85963"/>
    <w:p w14:paraId="048196D1" w14:textId="77777777" w:rsidR="00995453" w:rsidRDefault="00995453" w:rsidP="00D85963"/>
    <w:p w14:paraId="22513265" w14:textId="77777777" w:rsidR="00995453" w:rsidRDefault="00995453" w:rsidP="00D85963">
      <w:pPr>
        <w:rPr>
          <w:rFonts w:ascii="Cambria" w:hAnsi="Cambria"/>
          <w:b/>
          <w:szCs w:val="24"/>
        </w:rPr>
      </w:pPr>
    </w:p>
    <w:p w14:paraId="5DBD8454" w14:textId="0641CACD" w:rsidR="007C52CA" w:rsidRDefault="007C52CA" w:rsidP="00D85963">
      <w:pPr>
        <w:rPr>
          <w:rFonts w:ascii="Cambria" w:hAnsi="Cambria"/>
          <w:b/>
          <w:szCs w:val="24"/>
        </w:rPr>
      </w:pPr>
    </w:p>
    <w:p w14:paraId="250DC3E9" w14:textId="1C218648" w:rsidR="00FE08EE" w:rsidRDefault="00FE08EE" w:rsidP="00D85963">
      <w:pPr>
        <w:rPr>
          <w:rFonts w:ascii="Cambria" w:hAnsi="Cambria"/>
          <w:b/>
          <w:szCs w:val="24"/>
        </w:rPr>
      </w:pPr>
    </w:p>
    <w:p w14:paraId="4D293A51" w14:textId="41AF1E2D" w:rsidR="00FE08EE" w:rsidRDefault="00FE08EE" w:rsidP="00D85963">
      <w:pPr>
        <w:rPr>
          <w:rFonts w:ascii="Cambria" w:hAnsi="Cambria"/>
          <w:b/>
          <w:szCs w:val="24"/>
        </w:rPr>
      </w:pPr>
    </w:p>
    <w:p w14:paraId="76257BA3" w14:textId="77777777" w:rsidR="00FE08EE" w:rsidRDefault="00FE08EE" w:rsidP="00D85963">
      <w:pPr>
        <w:rPr>
          <w:rFonts w:ascii="Cambria" w:hAnsi="Cambria"/>
          <w:b/>
          <w:szCs w:val="24"/>
        </w:rPr>
      </w:pPr>
    </w:p>
    <w:p w14:paraId="5E340630" w14:textId="77777777" w:rsidR="00232251" w:rsidRDefault="00232251" w:rsidP="00995453">
      <w:pPr>
        <w:suppressLineNumbers/>
        <w:tabs>
          <w:tab w:val="left" w:pos="2268"/>
        </w:tabs>
        <w:ind w:right="-567"/>
        <w:jc w:val="both"/>
        <w:rPr>
          <w:rFonts w:ascii="Myriad Pro" w:hAnsi="Myriad Pro"/>
          <w:b/>
          <w:sz w:val="22"/>
          <w:szCs w:val="22"/>
        </w:rPr>
      </w:pPr>
    </w:p>
    <w:p w14:paraId="6FC77341" w14:textId="77777777" w:rsidR="00FE08EE" w:rsidRDefault="00FE08EE" w:rsidP="00FE08EE">
      <w:pPr>
        <w:rPr>
          <w:rFonts w:ascii="Myriad Pro" w:hAnsi="Myriad Pro" w:cs="Calibri"/>
          <w:sz w:val="22"/>
          <w:szCs w:val="22"/>
        </w:rPr>
      </w:pPr>
      <w:r w:rsidRPr="00096CF2">
        <w:rPr>
          <w:noProof/>
        </w:rPr>
        <w:lastRenderedPageBreak/>
        <w:drawing>
          <wp:inline distT="0" distB="0" distL="0" distR="0" wp14:anchorId="56DA6F3E" wp14:editId="14EA9423">
            <wp:extent cx="5486400" cy="1951990"/>
            <wp:effectExtent l="0" t="0" r="0"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486400" cy="1951990"/>
                    </a:xfrm>
                    <a:prstGeom prst="rect">
                      <a:avLst/>
                    </a:prstGeom>
                  </pic:spPr>
                </pic:pic>
              </a:graphicData>
            </a:graphic>
          </wp:inline>
        </w:drawing>
      </w:r>
    </w:p>
    <w:p w14:paraId="519D7E5F" w14:textId="77777777" w:rsidR="00FE08EE" w:rsidRDefault="00FE08EE" w:rsidP="00FE08EE"/>
    <w:p w14:paraId="50711B7C" w14:textId="03154E34" w:rsidR="00FE08EE" w:rsidRDefault="00FE08EE" w:rsidP="00FE08EE">
      <w:pPr>
        <w:tabs>
          <w:tab w:val="left" w:pos="2268"/>
        </w:tabs>
        <w:spacing w:beforeLines="50" w:before="120"/>
        <w:jc w:val="both"/>
        <w:outlineLvl w:val="0"/>
        <w:rPr>
          <w:rFonts w:ascii="Myriad Pro" w:hAnsi="Myriad Pro" w:cs="Calibri"/>
          <w:sz w:val="22"/>
          <w:szCs w:val="22"/>
        </w:rPr>
      </w:pPr>
      <w:r w:rsidRPr="00737451">
        <w:rPr>
          <w:rFonts w:ascii="Myriad Pro" w:hAnsi="Myriad Pro"/>
          <w:b/>
          <w:sz w:val="22"/>
          <w:szCs w:val="22"/>
        </w:rPr>
        <w:t>Figure S</w:t>
      </w:r>
      <w:r w:rsidR="00C3666C">
        <w:rPr>
          <w:rFonts w:ascii="Myriad Pro" w:hAnsi="Myriad Pro"/>
          <w:b/>
          <w:sz w:val="22"/>
          <w:szCs w:val="22"/>
        </w:rPr>
        <w:t>5</w:t>
      </w:r>
      <w:r w:rsidRPr="00737451">
        <w:rPr>
          <w:rFonts w:ascii="Myriad Pro" w:hAnsi="Myriad Pro"/>
          <w:b/>
          <w:sz w:val="22"/>
          <w:szCs w:val="22"/>
        </w:rPr>
        <w:t>.</w:t>
      </w:r>
      <w:r w:rsidRPr="00737451">
        <w:rPr>
          <w:rFonts w:ascii="Myriad Pro" w:hAnsi="Myriad Pro"/>
          <w:sz w:val="22"/>
          <w:szCs w:val="22"/>
        </w:rPr>
        <w:t xml:space="preserve"> </w:t>
      </w:r>
      <w:r>
        <w:rPr>
          <w:rFonts w:ascii="Myriad Pro" w:hAnsi="Myriad Pro" w:cs="Calibri"/>
          <w:b/>
          <w:sz w:val="22"/>
          <w:szCs w:val="22"/>
        </w:rPr>
        <w:t xml:space="preserve">Uncertainty of ruptured area from the Bayesian dynamic source inversion. </w:t>
      </w:r>
      <w:r w:rsidRPr="00212D1B">
        <w:rPr>
          <w:rFonts w:ascii="Myriad Pro" w:hAnsi="Myriad Pro" w:cs="Calibri"/>
          <w:sz w:val="22"/>
          <w:szCs w:val="22"/>
        </w:rPr>
        <w:t xml:space="preserve">Slip contours of all posterior model samples within 2% of the posterior probability density function maximum </w:t>
      </w:r>
      <w:r>
        <w:rPr>
          <w:rFonts w:ascii="Myriad Pro" w:hAnsi="Myriad Pro" w:cs="Calibri"/>
          <w:sz w:val="22"/>
          <w:szCs w:val="22"/>
        </w:rPr>
        <w:t xml:space="preserve">(gray </w:t>
      </w:r>
      <w:r w:rsidRPr="00212D1B">
        <w:rPr>
          <w:rFonts w:ascii="Myriad Pro" w:hAnsi="Myriad Pro" w:cs="Calibri"/>
          <w:sz w:val="22"/>
          <w:szCs w:val="22"/>
        </w:rPr>
        <w:t>coded</w:t>
      </w:r>
      <w:r>
        <w:rPr>
          <w:rFonts w:ascii="Myriad Pro" w:hAnsi="Myriad Pro" w:cs="Calibri"/>
          <w:sz w:val="22"/>
          <w:szCs w:val="22"/>
        </w:rPr>
        <w:t>),</w:t>
      </w:r>
      <w:r w:rsidRPr="00212D1B">
        <w:rPr>
          <w:rFonts w:ascii="Myriad Pro" w:hAnsi="Myriad Pro" w:cs="Calibri"/>
          <w:sz w:val="22"/>
          <w:szCs w:val="22"/>
        </w:rPr>
        <w:t xml:space="preserve"> displaying the variability of the inferred spatial rupture extent. The thick</w:t>
      </w:r>
      <w:r>
        <w:rPr>
          <w:rFonts w:ascii="Myriad Pro" w:hAnsi="Myriad Pro" w:cs="Calibri"/>
          <w:sz w:val="22"/>
          <w:szCs w:val="22"/>
        </w:rPr>
        <w:t xml:space="preserve"> and thin magenta lines show slip </w:t>
      </w:r>
      <w:r w:rsidRPr="00212D1B">
        <w:rPr>
          <w:rFonts w:ascii="Myriad Pro" w:hAnsi="Myriad Pro" w:cs="Calibri"/>
          <w:sz w:val="22"/>
          <w:szCs w:val="22"/>
        </w:rPr>
        <w:t xml:space="preserve">contours of </w:t>
      </w:r>
      <w:r>
        <w:rPr>
          <w:rFonts w:ascii="Myriad Pro" w:hAnsi="Myriad Pro" w:cs="Calibri"/>
          <w:sz w:val="22"/>
          <w:szCs w:val="22"/>
        </w:rPr>
        <w:t xml:space="preserve">an ensemble average </w:t>
      </w:r>
      <w:r w:rsidRPr="00212D1B">
        <w:rPr>
          <w:rFonts w:ascii="Myriad Pro" w:hAnsi="Myriad Pro" w:cs="Calibri"/>
          <w:sz w:val="22"/>
          <w:szCs w:val="22"/>
        </w:rPr>
        <w:t xml:space="preserve">and its </w:t>
      </w:r>
      <w:r>
        <w:rPr>
          <w:rFonts w:ascii="Segoe UI" w:hAnsi="Segoe UI" w:cs="Segoe UI"/>
          <w:sz w:val="22"/>
          <w:szCs w:val="22"/>
        </w:rPr>
        <w:t>±</w:t>
      </w:r>
      <w:r w:rsidRPr="00212D1B">
        <w:rPr>
          <w:rFonts w:ascii="Myriad Pro" w:hAnsi="Myriad Pro" w:cs="Calibri"/>
          <w:sz w:val="22"/>
          <w:szCs w:val="22"/>
        </w:rPr>
        <w:t>2</w:t>
      </w:r>
      <w:r w:rsidRPr="00F32671">
        <w:rPr>
          <w:rFonts w:ascii="Segoe UI" w:hAnsi="Segoe UI" w:cs="Segoe UI"/>
          <w:i/>
          <w:sz w:val="22"/>
          <w:szCs w:val="22"/>
        </w:rPr>
        <w:t>σ</w:t>
      </w:r>
      <w:r w:rsidRPr="00212D1B">
        <w:rPr>
          <w:rFonts w:ascii="Myriad Pro" w:hAnsi="Myriad Pro" w:cs="Calibri"/>
          <w:sz w:val="22"/>
          <w:szCs w:val="22"/>
        </w:rPr>
        <w:t xml:space="preserve"> uncertainty.</w:t>
      </w:r>
      <w:r>
        <w:rPr>
          <w:rFonts w:ascii="Myriad Pro" w:hAnsi="Myriad Pro" w:cs="Calibri"/>
          <w:sz w:val="22"/>
          <w:szCs w:val="22"/>
        </w:rPr>
        <w:t xml:space="preserve"> Note the large variability of the end of the rupture in the along-strike direction, suggesting unconstrained final length of the rupture.</w:t>
      </w:r>
    </w:p>
    <w:p w14:paraId="488E6A52" w14:textId="66E6BC97" w:rsidR="00232251" w:rsidRDefault="00232251" w:rsidP="00995453">
      <w:pPr>
        <w:suppressLineNumbers/>
        <w:tabs>
          <w:tab w:val="left" w:pos="2268"/>
        </w:tabs>
        <w:ind w:right="-567"/>
        <w:jc w:val="both"/>
        <w:rPr>
          <w:rFonts w:ascii="Myriad Pro" w:hAnsi="Myriad Pro"/>
          <w:b/>
          <w:sz w:val="22"/>
          <w:szCs w:val="22"/>
        </w:rPr>
      </w:pPr>
    </w:p>
    <w:p w14:paraId="3CDDE604" w14:textId="27CDF648" w:rsidR="00FE08EE" w:rsidRDefault="00FE08EE" w:rsidP="00995453">
      <w:pPr>
        <w:suppressLineNumbers/>
        <w:tabs>
          <w:tab w:val="left" w:pos="2268"/>
        </w:tabs>
        <w:ind w:right="-567"/>
        <w:jc w:val="both"/>
        <w:rPr>
          <w:rFonts w:ascii="Myriad Pro" w:hAnsi="Myriad Pro"/>
          <w:b/>
          <w:sz w:val="22"/>
          <w:szCs w:val="22"/>
        </w:rPr>
      </w:pPr>
    </w:p>
    <w:p w14:paraId="236DDEEE" w14:textId="490E21D5" w:rsidR="00FE08EE" w:rsidRDefault="00FE08EE" w:rsidP="00995453">
      <w:pPr>
        <w:suppressLineNumbers/>
        <w:tabs>
          <w:tab w:val="left" w:pos="2268"/>
        </w:tabs>
        <w:ind w:right="-567"/>
        <w:jc w:val="both"/>
        <w:rPr>
          <w:rFonts w:ascii="Myriad Pro" w:hAnsi="Myriad Pro"/>
          <w:b/>
          <w:sz w:val="22"/>
          <w:szCs w:val="22"/>
        </w:rPr>
      </w:pPr>
    </w:p>
    <w:p w14:paraId="3E34CC42" w14:textId="0A8CDEB1" w:rsidR="00FE08EE" w:rsidRDefault="00FE08EE" w:rsidP="00995453">
      <w:pPr>
        <w:suppressLineNumbers/>
        <w:tabs>
          <w:tab w:val="left" w:pos="2268"/>
        </w:tabs>
        <w:ind w:right="-567"/>
        <w:jc w:val="both"/>
        <w:rPr>
          <w:rFonts w:ascii="Myriad Pro" w:hAnsi="Myriad Pro"/>
          <w:b/>
          <w:sz w:val="22"/>
          <w:szCs w:val="22"/>
        </w:rPr>
      </w:pPr>
    </w:p>
    <w:p w14:paraId="5947D031" w14:textId="330AC1DE" w:rsidR="00FE08EE" w:rsidRDefault="00FE08EE" w:rsidP="00995453">
      <w:pPr>
        <w:suppressLineNumbers/>
        <w:tabs>
          <w:tab w:val="left" w:pos="2268"/>
        </w:tabs>
        <w:ind w:right="-567"/>
        <w:jc w:val="both"/>
        <w:rPr>
          <w:rFonts w:ascii="Myriad Pro" w:hAnsi="Myriad Pro"/>
          <w:b/>
          <w:sz w:val="22"/>
          <w:szCs w:val="22"/>
        </w:rPr>
      </w:pPr>
    </w:p>
    <w:p w14:paraId="3EBC21DD" w14:textId="526BE850" w:rsidR="00FE08EE" w:rsidRDefault="00FE08EE" w:rsidP="00995453">
      <w:pPr>
        <w:suppressLineNumbers/>
        <w:tabs>
          <w:tab w:val="left" w:pos="2268"/>
        </w:tabs>
        <w:ind w:right="-567"/>
        <w:jc w:val="both"/>
        <w:rPr>
          <w:rFonts w:ascii="Myriad Pro" w:hAnsi="Myriad Pro"/>
          <w:b/>
          <w:sz w:val="22"/>
          <w:szCs w:val="22"/>
        </w:rPr>
      </w:pPr>
    </w:p>
    <w:p w14:paraId="10BC146A" w14:textId="1A67E7B3" w:rsidR="00FE08EE" w:rsidRDefault="00FE08EE" w:rsidP="00995453">
      <w:pPr>
        <w:suppressLineNumbers/>
        <w:tabs>
          <w:tab w:val="left" w:pos="2268"/>
        </w:tabs>
        <w:ind w:right="-567"/>
        <w:jc w:val="both"/>
        <w:rPr>
          <w:rFonts w:ascii="Myriad Pro" w:hAnsi="Myriad Pro"/>
          <w:b/>
          <w:sz w:val="22"/>
          <w:szCs w:val="22"/>
        </w:rPr>
      </w:pPr>
    </w:p>
    <w:p w14:paraId="1F30728E" w14:textId="20A771BA" w:rsidR="00FE08EE" w:rsidRDefault="00FE08EE" w:rsidP="00995453">
      <w:pPr>
        <w:suppressLineNumbers/>
        <w:tabs>
          <w:tab w:val="left" w:pos="2268"/>
        </w:tabs>
        <w:ind w:right="-567"/>
        <w:jc w:val="both"/>
        <w:rPr>
          <w:rFonts w:ascii="Myriad Pro" w:hAnsi="Myriad Pro"/>
          <w:b/>
          <w:sz w:val="22"/>
          <w:szCs w:val="22"/>
        </w:rPr>
      </w:pPr>
    </w:p>
    <w:p w14:paraId="52C2B2A1" w14:textId="124B9DF6" w:rsidR="00FE08EE" w:rsidRDefault="00FE08EE" w:rsidP="00995453">
      <w:pPr>
        <w:suppressLineNumbers/>
        <w:tabs>
          <w:tab w:val="left" w:pos="2268"/>
        </w:tabs>
        <w:ind w:right="-567"/>
        <w:jc w:val="both"/>
        <w:rPr>
          <w:rFonts w:ascii="Myriad Pro" w:hAnsi="Myriad Pro"/>
          <w:b/>
          <w:sz w:val="22"/>
          <w:szCs w:val="22"/>
        </w:rPr>
      </w:pPr>
    </w:p>
    <w:p w14:paraId="79F7A72D" w14:textId="2CD56E1F" w:rsidR="00FE08EE" w:rsidRDefault="00FE08EE" w:rsidP="00995453">
      <w:pPr>
        <w:suppressLineNumbers/>
        <w:tabs>
          <w:tab w:val="left" w:pos="2268"/>
        </w:tabs>
        <w:ind w:right="-567"/>
        <w:jc w:val="both"/>
        <w:rPr>
          <w:rFonts w:ascii="Myriad Pro" w:hAnsi="Myriad Pro"/>
          <w:b/>
          <w:sz w:val="22"/>
          <w:szCs w:val="22"/>
        </w:rPr>
      </w:pPr>
    </w:p>
    <w:p w14:paraId="6365D8C9" w14:textId="77777777" w:rsidR="00C3666C" w:rsidRDefault="00C3666C" w:rsidP="00C3666C">
      <w:pPr>
        <w:rPr>
          <w:rFonts w:ascii="Myriad Pro" w:hAnsi="Myriad Pro" w:cs="Calibri"/>
          <w:color w:val="A6A6A6" w:themeColor="background1" w:themeShade="A6"/>
          <w:sz w:val="22"/>
          <w:szCs w:val="22"/>
        </w:rPr>
      </w:pPr>
      <w:r w:rsidRPr="00CD5450">
        <w:rPr>
          <w:noProof/>
        </w:rPr>
        <w:lastRenderedPageBreak/>
        <w:drawing>
          <wp:inline distT="0" distB="0" distL="0" distR="0" wp14:anchorId="0C96C5B3" wp14:editId="0F2B20A6">
            <wp:extent cx="5486400" cy="4653280"/>
            <wp:effectExtent l="0" t="0" r="0" b="0"/>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486400" cy="4653280"/>
                    </a:xfrm>
                    <a:prstGeom prst="rect">
                      <a:avLst/>
                    </a:prstGeom>
                  </pic:spPr>
                </pic:pic>
              </a:graphicData>
            </a:graphic>
          </wp:inline>
        </w:drawing>
      </w:r>
    </w:p>
    <w:p w14:paraId="553A8431" w14:textId="77777777" w:rsidR="00C3666C" w:rsidRDefault="00C3666C" w:rsidP="00C3666C">
      <w:r>
        <w:t xml:space="preserve">   </w:t>
      </w:r>
    </w:p>
    <w:p w14:paraId="40EE2F3B" w14:textId="77777777" w:rsidR="00C3666C" w:rsidRDefault="00C3666C" w:rsidP="00C3666C">
      <w:pPr>
        <w:tabs>
          <w:tab w:val="left" w:pos="2268"/>
        </w:tabs>
        <w:spacing w:beforeLines="50" w:before="120"/>
        <w:jc w:val="both"/>
        <w:outlineLvl w:val="0"/>
        <w:rPr>
          <w:rFonts w:ascii="Myriad Pro" w:hAnsi="Myriad Pro" w:cs="Calibri"/>
          <w:color w:val="A6A6A6" w:themeColor="background1" w:themeShade="A6"/>
          <w:sz w:val="22"/>
          <w:szCs w:val="22"/>
        </w:rPr>
      </w:pPr>
      <w:r>
        <w:rPr>
          <w:rFonts w:ascii="Myriad Pro" w:hAnsi="Myriad Pro"/>
          <w:b/>
          <w:sz w:val="22"/>
          <w:szCs w:val="22"/>
        </w:rPr>
        <w:t>Figure S6</w:t>
      </w:r>
      <w:r w:rsidRPr="00737451">
        <w:rPr>
          <w:rFonts w:ascii="Myriad Pro" w:hAnsi="Myriad Pro"/>
          <w:b/>
          <w:sz w:val="22"/>
          <w:szCs w:val="22"/>
        </w:rPr>
        <w:t>.</w:t>
      </w:r>
      <w:r w:rsidRPr="00737451">
        <w:rPr>
          <w:rFonts w:ascii="Myriad Pro" w:hAnsi="Myriad Pro"/>
          <w:sz w:val="22"/>
          <w:szCs w:val="22"/>
        </w:rPr>
        <w:t xml:space="preserve"> </w:t>
      </w:r>
      <w:r>
        <w:rPr>
          <w:rFonts w:ascii="Myriad Pro" w:hAnsi="Myriad Pro" w:cs="Calibri"/>
          <w:b/>
          <w:sz w:val="22"/>
          <w:szCs w:val="22"/>
        </w:rPr>
        <w:t xml:space="preserve">The MAP dynamic inversion model from the main text. a) </w:t>
      </w:r>
      <w:r w:rsidRPr="00605172">
        <w:rPr>
          <w:rFonts w:ascii="Myriad Pro" w:hAnsi="Myriad Pro" w:cs="Calibri"/>
          <w:sz w:val="22"/>
          <w:szCs w:val="22"/>
        </w:rPr>
        <w:t>Slip</w:t>
      </w:r>
      <w:r>
        <w:rPr>
          <w:rFonts w:ascii="Myriad Pro" w:hAnsi="Myriad Pro" w:cs="Calibri"/>
          <w:sz w:val="22"/>
          <w:szCs w:val="22"/>
        </w:rPr>
        <w:t xml:space="preserve"> on the fault, </w:t>
      </w:r>
      <w:r w:rsidRPr="00605172">
        <w:rPr>
          <w:rFonts w:ascii="Myriad Pro" w:hAnsi="Myriad Pro" w:cs="Calibri"/>
          <w:sz w:val="22"/>
          <w:szCs w:val="22"/>
        </w:rPr>
        <w:t>with slip-rate functions</w:t>
      </w:r>
      <w:r>
        <w:rPr>
          <w:rFonts w:ascii="Myriad Pro" w:hAnsi="Myriad Pro" w:cs="Calibri"/>
          <w:sz w:val="22"/>
          <w:szCs w:val="22"/>
        </w:rPr>
        <w:t xml:space="preserve"> (small insets), relocated aftershocks (gray asterisks) and </w:t>
      </w:r>
      <w:r w:rsidRPr="00CD5450">
        <w:rPr>
          <w:rFonts w:ascii="Myriad Pro" w:hAnsi="Myriad Pro" w:cs="Calibri"/>
          <w:sz w:val="22"/>
          <w:szCs w:val="22"/>
        </w:rPr>
        <w:t>hypocenters H and H’ (blue aste</w:t>
      </w:r>
      <w:r>
        <w:rPr>
          <w:rFonts w:ascii="Myriad Pro" w:hAnsi="Myriad Pro" w:cs="Calibri"/>
          <w:sz w:val="22"/>
          <w:szCs w:val="22"/>
        </w:rPr>
        <w:t>risks</w:t>
      </w:r>
      <w:r w:rsidRPr="00C96123">
        <w:t xml:space="preserve"> </w:t>
      </w:r>
      <w:r w:rsidRPr="00C96123">
        <w:rPr>
          <w:rFonts w:ascii="Myriad Pro" w:hAnsi="Myriad Pro" w:cs="Calibri"/>
          <w:sz w:val="22"/>
          <w:szCs w:val="22"/>
        </w:rPr>
        <w:t>near the along-strike 25</w:t>
      </w:r>
      <w:r>
        <w:rPr>
          <w:rFonts w:ascii="Myriad Pro" w:hAnsi="Myriad Pro" w:cs="Calibri"/>
          <w:sz w:val="22"/>
          <w:szCs w:val="22"/>
        </w:rPr>
        <w:t xml:space="preserve"> km</w:t>
      </w:r>
      <w:r w:rsidRPr="00C96123">
        <w:rPr>
          <w:rFonts w:ascii="Myriad Pro" w:hAnsi="Myriad Pro" w:cs="Calibri"/>
          <w:sz w:val="22"/>
          <w:szCs w:val="22"/>
        </w:rPr>
        <w:t xml:space="preserve"> and 15</w:t>
      </w:r>
      <w:r>
        <w:rPr>
          <w:rFonts w:ascii="Myriad Pro" w:hAnsi="Myriad Pro" w:cs="Calibri"/>
          <w:sz w:val="22"/>
          <w:szCs w:val="22"/>
        </w:rPr>
        <w:t xml:space="preserve"> km</w:t>
      </w:r>
      <w:r w:rsidRPr="00C96123">
        <w:rPr>
          <w:rFonts w:ascii="Myriad Pro" w:hAnsi="Myriad Pro" w:cs="Calibri"/>
          <w:sz w:val="22"/>
          <w:szCs w:val="22"/>
        </w:rPr>
        <w:t>, respectively</w:t>
      </w:r>
      <w:r>
        <w:rPr>
          <w:rFonts w:ascii="Myriad Pro" w:hAnsi="Myriad Pro" w:cs="Calibri"/>
          <w:sz w:val="22"/>
          <w:szCs w:val="22"/>
        </w:rPr>
        <w:t>).</w:t>
      </w:r>
      <w:r>
        <w:rPr>
          <w:rFonts w:ascii="Myriad Pro" w:hAnsi="Myriad Pro" w:cs="Calibri"/>
          <w:b/>
          <w:sz w:val="22"/>
          <w:szCs w:val="22"/>
        </w:rPr>
        <w:t xml:space="preserve"> b) </w:t>
      </w:r>
      <w:r>
        <w:rPr>
          <w:rFonts w:ascii="Myriad Pro" w:hAnsi="Myriad Pro" w:cs="Calibri"/>
          <w:sz w:val="22"/>
          <w:szCs w:val="22"/>
        </w:rPr>
        <w:t>Slip rate functions zoomed from seven points marked in panel a) by black crosses. Note that multiple maxima of some slip rates are due to re-rupturing of the respective part of the fault.</w:t>
      </w:r>
    </w:p>
    <w:p w14:paraId="12EE7002" w14:textId="77777777" w:rsidR="00FE08EE" w:rsidRDefault="00FE08EE" w:rsidP="00995453">
      <w:pPr>
        <w:suppressLineNumbers/>
        <w:tabs>
          <w:tab w:val="left" w:pos="2268"/>
        </w:tabs>
        <w:ind w:right="-567"/>
        <w:jc w:val="both"/>
        <w:rPr>
          <w:rFonts w:ascii="Myriad Pro" w:hAnsi="Myriad Pro"/>
          <w:b/>
          <w:sz w:val="22"/>
          <w:szCs w:val="22"/>
        </w:rPr>
      </w:pPr>
    </w:p>
    <w:p w14:paraId="03AD62B8" w14:textId="4012B60D" w:rsidR="00232251" w:rsidRDefault="00C6134C" w:rsidP="00AA11D8">
      <w:pPr>
        <w:suppressLineNumbers/>
        <w:tabs>
          <w:tab w:val="left" w:pos="2268"/>
        </w:tabs>
        <w:ind w:right="-567"/>
        <w:jc w:val="center"/>
        <w:rPr>
          <w:rFonts w:ascii="Myriad Pro" w:hAnsi="Myriad Pro"/>
          <w:b/>
          <w:sz w:val="22"/>
          <w:szCs w:val="22"/>
        </w:rPr>
      </w:pPr>
      <w:r w:rsidRPr="00C6134C">
        <w:rPr>
          <w:noProof/>
        </w:rPr>
        <w:lastRenderedPageBreak/>
        <w:drawing>
          <wp:inline distT="0" distB="0" distL="0" distR="0" wp14:anchorId="28DEF068" wp14:editId="4DB35D31">
            <wp:extent cx="5486400" cy="3639820"/>
            <wp:effectExtent l="0" t="0" r="0" b="0"/>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486400" cy="3639820"/>
                    </a:xfrm>
                    <a:prstGeom prst="rect">
                      <a:avLst/>
                    </a:prstGeom>
                  </pic:spPr>
                </pic:pic>
              </a:graphicData>
            </a:graphic>
          </wp:inline>
        </w:drawing>
      </w:r>
    </w:p>
    <w:p w14:paraId="68FF0AE7" w14:textId="77777777" w:rsidR="004D7007" w:rsidRDefault="004D7007" w:rsidP="00995453">
      <w:pPr>
        <w:suppressLineNumbers/>
        <w:tabs>
          <w:tab w:val="left" w:pos="2268"/>
        </w:tabs>
        <w:ind w:right="-567"/>
        <w:jc w:val="both"/>
        <w:rPr>
          <w:rFonts w:ascii="Myriad Pro" w:hAnsi="Myriad Pro"/>
          <w:b/>
          <w:sz w:val="22"/>
          <w:szCs w:val="22"/>
        </w:rPr>
      </w:pPr>
    </w:p>
    <w:p w14:paraId="5A547BC9" w14:textId="3B5686A4" w:rsidR="004D7007" w:rsidRPr="00F94912" w:rsidRDefault="004D7007" w:rsidP="00C10FBB">
      <w:pPr>
        <w:tabs>
          <w:tab w:val="left" w:pos="2268"/>
        </w:tabs>
        <w:spacing w:beforeLines="50" w:before="120"/>
        <w:jc w:val="both"/>
        <w:outlineLvl w:val="0"/>
        <w:rPr>
          <w:rFonts w:ascii="Myriad Pro" w:hAnsi="Myriad Pro" w:cs="Calibri"/>
          <w:sz w:val="22"/>
          <w:szCs w:val="22"/>
        </w:rPr>
      </w:pPr>
      <w:r w:rsidRPr="00737451">
        <w:rPr>
          <w:rFonts w:ascii="Myriad Pro" w:hAnsi="Myriad Pro"/>
          <w:b/>
          <w:sz w:val="22"/>
          <w:szCs w:val="22"/>
        </w:rPr>
        <w:t>Figure S</w:t>
      </w:r>
      <w:r w:rsidR="00FE08EE">
        <w:rPr>
          <w:rFonts w:ascii="Myriad Pro" w:hAnsi="Myriad Pro"/>
          <w:b/>
          <w:sz w:val="22"/>
          <w:szCs w:val="22"/>
        </w:rPr>
        <w:t>7</w:t>
      </w:r>
      <w:r w:rsidRPr="00737451">
        <w:rPr>
          <w:rFonts w:ascii="Myriad Pro" w:hAnsi="Myriad Pro"/>
          <w:b/>
          <w:sz w:val="22"/>
          <w:szCs w:val="22"/>
        </w:rPr>
        <w:t>.</w:t>
      </w:r>
      <w:r w:rsidRPr="00737451">
        <w:rPr>
          <w:rFonts w:ascii="Myriad Pro" w:hAnsi="Myriad Pro"/>
          <w:sz w:val="22"/>
          <w:szCs w:val="22"/>
        </w:rPr>
        <w:t xml:space="preserve"> </w:t>
      </w:r>
      <w:r>
        <w:rPr>
          <w:rFonts w:ascii="Myriad Pro" w:hAnsi="Myriad Pro" w:cs="Calibri"/>
          <w:b/>
          <w:sz w:val="22"/>
          <w:szCs w:val="22"/>
        </w:rPr>
        <w:t xml:space="preserve">Dynamic rupture simulation of a failed </w:t>
      </w:r>
      <w:r w:rsidR="006F2B53">
        <w:rPr>
          <w:rFonts w:ascii="Myriad Pro" w:hAnsi="Myriad Pro" w:cs="Calibri"/>
          <w:b/>
          <w:sz w:val="22"/>
          <w:szCs w:val="22"/>
        </w:rPr>
        <w:t>earthquake initiation</w:t>
      </w:r>
      <w:r w:rsidR="0048766B">
        <w:rPr>
          <w:rFonts w:ascii="Myriad Pro" w:hAnsi="Myriad Pro" w:cs="Calibri"/>
          <w:b/>
          <w:sz w:val="22"/>
          <w:szCs w:val="22"/>
        </w:rPr>
        <w:t>.</w:t>
      </w:r>
      <w:r w:rsidR="00807B33">
        <w:rPr>
          <w:rFonts w:ascii="Myriad Pro" w:hAnsi="Myriad Pro" w:cs="Calibri"/>
          <w:b/>
          <w:sz w:val="22"/>
          <w:szCs w:val="22"/>
        </w:rPr>
        <w:t xml:space="preserve"> </w:t>
      </w:r>
      <w:r w:rsidR="0048766B">
        <w:rPr>
          <w:rFonts w:ascii="Myriad Pro" w:hAnsi="Myriad Pro" w:cs="Calibri"/>
          <w:sz w:val="22"/>
          <w:szCs w:val="22"/>
        </w:rPr>
        <w:t>D</w:t>
      </w:r>
      <w:r>
        <w:rPr>
          <w:rFonts w:ascii="Myriad Pro" w:hAnsi="Myriad Pro" w:cs="Calibri"/>
          <w:sz w:val="22"/>
          <w:szCs w:val="22"/>
        </w:rPr>
        <w:t>ecreas</w:t>
      </w:r>
      <w:r w:rsidR="00807B33">
        <w:rPr>
          <w:rFonts w:ascii="Myriad Pro" w:hAnsi="Myriad Pro" w:cs="Calibri"/>
          <w:sz w:val="22"/>
          <w:szCs w:val="22"/>
        </w:rPr>
        <w:t>ing</w:t>
      </w:r>
      <w:r>
        <w:rPr>
          <w:rFonts w:ascii="Myriad Pro" w:hAnsi="Myriad Pro" w:cs="Calibri"/>
          <w:sz w:val="22"/>
          <w:szCs w:val="22"/>
        </w:rPr>
        <w:t xml:space="preserve"> the initial stress of the </w:t>
      </w:r>
      <w:r w:rsidR="00312439">
        <w:rPr>
          <w:rFonts w:ascii="Myriad Pro" w:hAnsi="Myriad Pro" w:cs="Calibri"/>
          <w:sz w:val="22"/>
          <w:szCs w:val="22"/>
        </w:rPr>
        <w:t>MAP</w:t>
      </w:r>
      <w:r>
        <w:rPr>
          <w:rFonts w:ascii="Myriad Pro" w:hAnsi="Myriad Pro" w:cs="Calibri"/>
          <w:sz w:val="22"/>
          <w:szCs w:val="22"/>
        </w:rPr>
        <w:t xml:space="preserve"> dynamic model by 10% in the top 12</w:t>
      </w:r>
      <w:r w:rsidR="00ED3FE5">
        <w:rPr>
          <w:rFonts w:ascii="Myriad Pro" w:hAnsi="Myriad Pro" w:cs="Calibri"/>
          <w:sz w:val="22"/>
          <w:szCs w:val="22"/>
        </w:rPr>
        <w:t xml:space="preserve"> </w:t>
      </w:r>
      <w:r>
        <w:rPr>
          <w:rFonts w:ascii="Myriad Pro" w:hAnsi="Myriad Pro" w:cs="Calibri"/>
          <w:sz w:val="22"/>
          <w:szCs w:val="22"/>
        </w:rPr>
        <w:t>km above the nucleation</w:t>
      </w:r>
      <w:r w:rsidR="00807B33">
        <w:rPr>
          <w:rFonts w:ascii="Myriad Pro" w:hAnsi="Myriad Pro" w:cs="Calibri"/>
          <w:sz w:val="22"/>
          <w:szCs w:val="22"/>
        </w:rPr>
        <w:t xml:space="preserve"> (</w:t>
      </w:r>
      <w:r w:rsidR="007E04DF">
        <w:rPr>
          <w:rFonts w:ascii="Myriad Pro" w:hAnsi="Myriad Pro" w:cs="Calibri"/>
          <w:sz w:val="22"/>
          <w:szCs w:val="22"/>
        </w:rPr>
        <w:t>keeping</w:t>
      </w:r>
      <w:r w:rsidR="00807B33">
        <w:rPr>
          <w:rFonts w:ascii="Myriad Pro" w:hAnsi="Myriad Pro" w:cs="Calibri"/>
          <w:sz w:val="22"/>
          <w:szCs w:val="22"/>
        </w:rPr>
        <w:t xml:space="preserve"> </w:t>
      </w:r>
      <w:r w:rsidR="000B2D5B">
        <w:rPr>
          <w:rFonts w:ascii="Myriad Pro" w:hAnsi="Myriad Pro" w:cs="Calibri"/>
          <w:sz w:val="22"/>
          <w:szCs w:val="22"/>
        </w:rPr>
        <w:t xml:space="preserve">the </w:t>
      </w:r>
      <w:r w:rsidR="00807B33">
        <w:rPr>
          <w:rFonts w:ascii="Myriad Pro" w:hAnsi="Myriad Pro" w:cs="Calibri"/>
          <w:sz w:val="22"/>
          <w:szCs w:val="22"/>
        </w:rPr>
        <w:t xml:space="preserve">other parameters fixed) leads to a rupture </w:t>
      </w:r>
      <w:r w:rsidR="00257EC3">
        <w:rPr>
          <w:rFonts w:ascii="Myriad Pro" w:hAnsi="Myriad Pro" w:cs="Calibri"/>
          <w:sz w:val="22"/>
          <w:szCs w:val="22"/>
        </w:rPr>
        <w:t xml:space="preserve">that </w:t>
      </w:r>
      <w:r w:rsidR="00BC5B4C">
        <w:rPr>
          <w:rFonts w:ascii="Myriad Pro" w:hAnsi="Myriad Pro" w:cs="Calibri"/>
          <w:sz w:val="22"/>
          <w:szCs w:val="22"/>
        </w:rPr>
        <w:t>fail</w:t>
      </w:r>
      <w:r w:rsidR="00257EC3">
        <w:rPr>
          <w:rFonts w:ascii="Myriad Pro" w:hAnsi="Myriad Pro" w:cs="Calibri"/>
          <w:sz w:val="22"/>
          <w:szCs w:val="22"/>
        </w:rPr>
        <w:t>s</w:t>
      </w:r>
      <w:r w:rsidR="00807B33">
        <w:rPr>
          <w:rFonts w:ascii="Myriad Pro" w:hAnsi="Myriad Pro" w:cs="Calibri"/>
          <w:sz w:val="22"/>
          <w:szCs w:val="22"/>
        </w:rPr>
        <w:t xml:space="preserve"> </w:t>
      </w:r>
      <w:r>
        <w:rPr>
          <w:rFonts w:ascii="Myriad Pro" w:hAnsi="Myriad Pro" w:cs="Calibri"/>
          <w:sz w:val="22"/>
          <w:szCs w:val="22"/>
        </w:rPr>
        <w:t xml:space="preserve">to </w:t>
      </w:r>
      <w:r w:rsidR="00833E5F">
        <w:rPr>
          <w:rFonts w:ascii="Myriad Pro" w:hAnsi="Myriad Pro" w:cs="Calibri"/>
          <w:sz w:val="22"/>
          <w:szCs w:val="22"/>
        </w:rPr>
        <w:t>develop</w:t>
      </w:r>
      <w:r>
        <w:rPr>
          <w:rFonts w:ascii="Myriad Pro" w:hAnsi="Myriad Pro" w:cs="Calibri"/>
          <w:sz w:val="22"/>
          <w:szCs w:val="22"/>
        </w:rPr>
        <w:t xml:space="preserve"> in</w:t>
      </w:r>
      <w:r w:rsidR="00833E5F">
        <w:rPr>
          <w:rFonts w:ascii="Myriad Pro" w:hAnsi="Myriad Pro" w:cs="Calibri"/>
          <w:sz w:val="22"/>
          <w:szCs w:val="22"/>
        </w:rPr>
        <w:t>to</w:t>
      </w:r>
      <w:r>
        <w:rPr>
          <w:rFonts w:ascii="Myriad Pro" w:hAnsi="Myriad Pro" w:cs="Calibri"/>
          <w:sz w:val="22"/>
          <w:szCs w:val="22"/>
        </w:rPr>
        <w:t xml:space="preserve"> the full Mw</w:t>
      </w:r>
      <w:r w:rsidR="00833E5F">
        <w:rPr>
          <w:rFonts w:ascii="Myriad Pro" w:hAnsi="Myriad Pro" w:cs="Calibri"/>
          <w:sz w:val="22"/>
          <w:szCs w:val="22"/>
        </w:rPr>
        <w:t xml:space="preserve"> </w:t>
      </w:r>
      <w:r>
        <w:rPr>
          <w:rFonts w:ascii="Myriad Pro" w:hAnsi="Myriad Pro" w:cs="Calibri"/>
          <w:sz w:val="22"/>
          <w:szCs w:val="22"/>
        </w:rPr>
        <w:t>6.</w:t>
      </w:r>
      <w:r w:rsidR="00881B07">
        <w:rPr>
          <w:rFonts w:ascii="Myriad Pro" w:hAnsi="Myriad Pro" w:cs="Calibri"/>
          <w:sz w:val="22"/>
          <w:szCs w:val="22"/>
        </w:rPr>
        <w:t>8</w:t>
      </w:r>
      <w:r>
        <w:rPr>
          <w:rFonts w:ascii="Myriad Pro" w:hAnsi="Myriad Pro" w:cs="Calibri"/>
          <w:sz w:val="22"/>
          <w:szCs w:val="22"/>
        </w:rPr>
        <w:t xml:space="preserve"> event. </w:t>
      </w:r>
      <w:r w:rsidR="00807B33">
        <w:rPr>
          <w:rFonts w:ascii="Myriad Pro" w:hAnsi="Myriad Pro" w:cs="Calibri"/>
          <w:sz w:val="22"/>
          <w:szCs w:val="22"/>
        </w:rPr>
        <w:t>Instead, a</w:t>
      </w:r>
      <w:r w:rsidR="006F2B53">
        <w:rPr>
          <w:rFonts w:ascii="Myriad Pro" w:hAnsi="Myriad Pro" w:cs="Calibri"/>
          <w:sz w:val="22"/>
          <w:szCs w:val="22"/>
        </w:rPr>
        <w:t>n</w:t>
      </w:r>
      <w:r w:rsidR="00807B33">
        <w:rPr>
          <w:rFonts w:ascii="Myriad Pro" w:hAnsi="Myriad Pro" w:cs="Calibri"/>
          <w:sz w:val="22"/>
          <w:szCs w:val="22"/>
        </w:rPr>
        <w:t xml:space="preserve"> </w:t>
      </w:r>
      <w:r w:rsidR="00807B33" w:rsidRPr="00B00D45">
        <w:rPr>
          <w:rFonts w:ascii="Myriad Pro" w:hAnsi="Myriad Pro"/>
          <w:sz w:val="22"/>
          <w:szCs w:val="22"/>
        </w:rPr>
        <w:t>Mw</w:t>
      </w:r>
      <w:r w:rsidR="00833E5F">
        <w:rPr>
          <w:rFonts w:ascii="Myriad Pro" w:hAnsi="Myriad Pro" w:cs="Calibri"/>
          <w:sz w:val="22"/>
          <w:szCs w:val="22"/>
        </w:rPr>
        <w:t xml:space="preserve"> </w:t>
      </w:r>
      <w:r w:rsidR="00807B33">
        <w:rPr>
          <w:rFonts w:ascii="Myriad Pro" w:hAnsi="Myriad Pro" w:cs="Calibri"/>
          <w:sz w:val="22"/>
          <w:szCs w:val="22"/>
        </w:rPr>
        <w:t xml:space="preserve">5.8 event happened, suggesting that the previous </w:t>
      </w:r>
      <w:r w:rsidR="00807B33" w:rsidRPr="006A503C">
        <w:rPr>
          <w:rFonts w:ascii="Myriad Pro" w:hAnsi="Myriad Pro" w:cs="Calibri"/>
          <w:sz w:val="22"/>
          <w:szCs w:val="22"/>
        </w:rPr>
        <w:t>seismicity</w:t>
      </w:r>
      <w:r w:rsidR="00CC199D" w:rsidRPr="006A503C">
        <w:rPr>
          <w:rFonts w:ascii="Myriad Pro" w:hAnsi="Myriad Pro" w:cs="Calibri"/>
          <w:sz w:val="22"/>
          <w:szCs w:val="22"/>
        </w:rPr>
        <w:t xml:space="preserve"> (</w:t>
      </w:r>
      <w:r w:rsidR="009D198C">
        <w:rPr>
          <w:rFonts w:ascii="Myriad Pro" w:hAnsi="Myriad Pro" w:cs="Calibri"/>
          <w:sz w:val="22"/>
          <w:szCs w:val="22"/>
        </w:rPr>
        <w:t xml:space="preserve">Supplementary </w:t>
      </w:r>
      <w:r w:rsidR="00CC199D" w:rsidRPr="006A503C">
        <w:rPr>
          <w:rFonts w:ascii="Myriad Pro" w:hAnsi="Myriad Pro" w:cs="Calibri"/>
          <w:sz w:val="22"/>
          <w:szCs w:val="22"/>
        </w:rPr>
        <w:t xml:space="preserve">Figure </w:t>
      </w:r>
      <w:r w:rsidR="00ED3FE5" w:rsidRPr="006A503C">
        <w:rPr>
          <w:rFonts w:ascii="Myriad Pro" w:hAnsi="Myriad Pro" w:cs="Calibri"/>
          <w:sz w:val="22"/>
          <w:szCs w:val="22"/>
        </w:rPr>
        <w:t>S</w:t>
      </w:r>
      <w:r w:rsidR="00F60A22">
        <w:rPr>
          <w:rFonts w:ascii="Myriad Pro" w:hAnsi="Myriad Pro" w:cs="Calibri"/>
          <w:sz w:val="22"/>
          <w:szCs w:val="22"/>
        </w:rPr>
        <w:t>8</w:t>
      </w:r>
      <w:r w:rsidR="00CC199D" w:rsidRPr="006A503C">
        <w:rPr>
          <w:rFonts w:ascii="Myriad Pro" w:hAnsi="Myriad Pro" w:cs="Calibri"/>
          <w:sz w:val="22"/>
          <w:szCs w:val="22"/>
        </w:rPr>
        <w:t>)</w:t>
      </w:r>
      <w:r w:rsidR="00807B33" w:rsidRPr="006A503C">
        <w:rPr>
          <w:rFonts w:ascii="Myriad Pro" w:hAnsi="Myriad Pro" w:cs="Calibri"/>
          <w:sz w:val="22"/>
          <w:szCs w:val="22"/>
        </w:rPr>
        <w:t xml:space="preserve"> could be understood as failed nucleation</w:t>
      </w:r>
      <w:r w:rsidR="00BC5B4C" w:rsidRPr="006A503C">
        <w:rPr>
          <w:rFonts w:ascii="Myriad Pro" w:hAnsi="Myriad Pro" w:cs="Calibri"/>
          <w:sz w:val="22"/>
          <w:szCs w:val="22"/>
        </w:rPr>
        <w:t>s</w:t>
      </w:r>
      <w:r w:rsidR="00807B33" w:rsidRPr="006A503C">
        <w:rPr>
          <w:rFonts w:ascii="Myriad Pro" w:hAnsi="Myriad Pro" w:cs="Calibri"/>
          <w:sz w:val="22"/>
          <w:szCs w:val="22"/>
        </w:rPr>
        <w:t xml:space="preserve"> of event</w:t>
      </w:r>
      <w:r w:rsidR="00BC5B4C" w:rsidRPr="006A503C">
        <w:rPr>
          <w:rFonts w:ascii="Myriad Pro" w:hAnsi="Myriad Pro" w:cs="Calibri"/>
          <w:sz w:val="22"/>
          <w:szCs w:val="22"/>
        </w:rPr>
        <w:t>s</w:t>
      </w:r>
      <w:r w:rsidR="00807B33" w:rsidRPr="006A503C">
        <w:rPr>
          <w:rFonts w:ascii="Myriad Pro" w:hAnsi="Myriad Pro" w:cs="Calibri"/>
          <w:sz w:val="22"/>
          <w:szCs w:val="22"/>
        </w:rPr>
        <w:t xml:space="preserve"> that would rupture the whole </w:t>
      </w:r>
      <w:r w:rsidR="00807B33">
        <w:rPr>
          <w:rFonts w:ascii="Myriad Pro" w:hAnsi="Myriad Pro" w:cs="Calibri"/>
          <w:sz w:val="22"/>
          <w:szCs w:val="22"/>
        </w:rPr>
        <w:t>segment</w:t>
      </w:r>
      <w:r w:rsidR="00BC5B4C">
        <w:rPr>
          <w:rFonts w:ascii="Myriad Pro" w:hAnsi="Myriad Pro" w:cs="Calibri"/>
          <w:sz w:val="22"/>
          <w:szCs w:val="22"/>
        </w:rPr>
        <w:t xml:space="preserve"> under suitable </w:t>
      </w:r>
      <w:r w:rsidR="00065A1C">
        <w:rPr>
          <w:rFonts w:ascii="Myriad Pro" w:hAnsi="Myriad Pro" w:cs="Calibri"/>
          <w:sz w:val="22"/>
          <w:szCs w:val="22"/>
        </w:rPr>
        <w:t xml:space="preserve">(stress) </w:t>
      </w:r>
      <w:r w:rsidR="00BC5B4C">
        <w:rPr>
          <w:rFonts w:ascii="Myriad Pro" w:hAnsi="Myriad Pro" w:cs="Calibri"/>
          <w:sz w:val="22"/>
          <w:szCs w:val="22"/>
        </w:rPr>
        <w:t>conditions</w:t>
      </w:r>
      <w:r w:rsidR="00807B33">
        <w:rPr>
          <w:rFonts w:ascii="Myriad Pro" w:hAnsi="Myriad Pro" w:cs="Calibri"/>
          <w:sz w:val="22"/>
          <w:szCs w:val="22"/>
        </w:rPr>
        <w:t xml:space="preserve">. </w:t>
      </w:r>
      <w:r w:rsidR="00807B33" w:rsidRPr="003E1F23">
        <w:rPr>
          <w:rFonts w:ascii="Myriad Pro" w:hAnsi="Myriad Pro" w:cs="Calibri"/>
          <w:b/>
          <w:sz w:val="22"/>
          <w:szCs w:val="22"/>
        </w:rPr>
        <w:t xml:space="preserve">a) </w:t>
      </w:r>
      <w:r w:rsidR="00807B33">
        <w:rPr>
          <w:rFonts w:ascii="Myriad Pro" w:hAnsi="Myriad Pro" w:cs="Calibri"/>
          <w:sz w:val="22"/>
          <w:szCs w:val="22"/>
        </w:rPr>
        <w:t>Moment rate function of the failed event</w:t>
      </w:r>
      <w:r w:rsidR="00065A1C">
        <w:rPr>
          <w:rFonts w:ascii="Myriad Pro" w:hAnsi="Myriad Pro" w:cs="Calibri"/>
          <w:sz w:val="22"/>
          <w:szCs w:val="22"/>
        </w:rPr>
        <w:t xml:space="preserve"> (green)</w:t>
      </w:r>
      <w:r w:rsidR="00807B33">
        <w:rPr>
          <w:rFonts w:ascii="Myriad Pro" w:hAnsi="Myriad Pro" w:cs="Calibri"/>
          <w:sz w:val="22"/>
          <w:szCs w:val="22"/>
        </w:rPr>
        <w:t xml:space="preserve"> in comparison with that of the </w:t>
      </w:r>
      <w:r w:rsidR="00312439">
        <w:rPr>
          <w:rFonts w:ascii="Myriad Pro" w:hAnsi="Myriad Pro" w:cs="Calibri"/>
          <w:sz w:val="22"/>
          <w:szCs w:val="22"/>
        </w:rPr>
        <w:t>MAP</w:t>
      </w:r>
      <w:r w:rsidR="00807B33">
        <w:rPr>
          <w:rFonts w:ascii="Myriad Pro" w:hAnsi="Myriad Pro" w:cs="Calibri"/>
          <w:sz w:val="22"/>
          <w:szCs w:val="22"/>
        </w:rPr>
        <w:t xml:space="preserve"> model</w:t>
      </w:r>
      <w:r w:rsidR="00065A1C">
        <w:rPr>
          <w:rFonts w:ascii="Myriad Pro" w:hAnsi="Myriad Pro" w:cs="Calibri"/>
          <w:sz w:val="22"/>
          <w:szCs w:val="22"/>
        </w:rPr>
        <w:t xml:space="preserve"> (red)</w:t>
      </w:r>
      <w:r w:rsidR="00807B33">
        <w:rPr>
          <w:rFonts w:ascii="Myriad Pro" w:hAnsi="Myriad Pro" w:cs="Calibri"/>
          <w:sz w:val="22"/>
          <w:szCs w:val="22"/>
        </w:rPr>
        <w:t xml:space="preserve">. </w:t>
      </w:r>
      <w:r w:rsidR="00807B33" w:rsidRPr="003E1F23">
        <w:rPr>
          <w:rFonts w:ascii="Myriad Pro" w:hAnsi="Myriad Pro" w:cs="Calibri"/>
          <w:b/>
          <w:sz w:val="22"/>
          <w:szCs w:val="22"/>
        </w:rPr>
        <w:t>b)</w:t>
      </w:r>
      <w:r w:rsidR="00807B33">
        <w:rPr>
          <w:rFonts w:ascii="Myriad Pro" w:hAnsi="Myriad Pro" w:cs="Calibri"/>
          <w:sz w:val="22"/>
          <w:szCs w:val="22"/>
        </w:rPr>
        <w:t xml:space="preserve"> Stress drop and slip of the failed event. The black and blue contours outline the slip and nucleation patch, respectively.</w:t>
      </w:r>
    </w:p>
    <w:p w14:paraId="71F74D64" w14:textId="30131CDE" w:rsidR="00232251" w:rsidRDefault="00232251" w:rsidP="00995453">
      <w:pPr>
        <w:suppressLineNumbers/>
        <w:tabs>
          <w:tab w:val="left" w:pos="2268"/>
        </w:tabs>
        <w:ind w:right="-567"/>
        <w:jc w:val="both"/>
        <w:rPr>
          <w:rFonts w:ascii="Myriad Pro" w:hAnsi="Myriad Pro"/>
          <w:b/>
          <w:sz w:val="22"/>
          <w:szCs w:val="22"/>
        </w:rPr>
      </w:pPr>
    </w:p>
    <w:p w14:paraId="02D978D6" w14:textId="77777777" w:rsidR="005D56A0" w:rsidRDefault="005D56A0" w:rsidP="00A03442">
      <w:r>
        <w:rPr>
          <w:noProof/>
        </w:rPr>
        <w:lastRenderedPageBreak/>
        <w:drawing>
          <wp:inline distT="0" distB="0" distL="0" distR="0" wp14:anchorId="5A7BEEC8" wp14:editId="5F84633E">
            <wp:extent cx="5480050" cy="3962400"/>
            <wp:effectExtent l="0" t="0" r="6350" b="0"/>
            <wp:docPr id="3" name="Picture 3" descr="F:\eq_turkey2020\paper\FIGURES\FigS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eq_turkey2020\paper\FIGURES\FigS12.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80050" cy="3962400"/>
                    </a:xfrm>
                    <a:prstGeom prst="rect">
                      <a:avLst/>
                    </a:prstGeom>
                    <a:noFill/>
                    <a:ln>
                      <a:noFill/>
                    </a:ln>
                  </pic:spPr>
                </pic:pic>
              </a:graphicData>
            </a:graphic>
          </wp:inline>
        </w:drawing>
      </w:r>
    </w:p>
    <w:p w14:paraId="6BFD48D6" w14:textId="77777777" w:rsidR="005D56A0" w:rsidRDefault="005D56A0" w:rsidP="005D56A0">
      <w:pPr>
        <w:suppressLineNumbers/>
        <w:tabs>
          <w:tab w:val="left" w:pos="2268"/>
        </w:tabs>
        <w:ind w:right="-567"/>
        <w:jc w:val="both"/>
        <w:rPr>
          <w:rFonts w:ascii="Myriad Pro" w:hAnsi="Myriad Pro"/>
          <w:b/>
          <w:sz w:val="22"/>
          <w:szCs w:val="22"/>
        </w:rPr>
      </w:pPr>
    </w:p>
    <w:p w14:paraId="6EE02231" w14:textId="77777777" w:rsidR="005D56A0" w:rsidRDefault="005D56A0" w:rsidP="005D56A0">
      <w:pPr>
        <w:suppressLineNumbers/>
        <w:tabs>
          <w:tab w:val="left" w:pos="2268"/>
        </w:tabs>
        <w:ind w:right="-567"/>
        <w:jc w:val="both"/>
        <w:rPr>
          <w:rFonts w:ascii="Myriad Pro" w:hAnsi="Myriad Pro"/>
          <w:b/>
          <w:sz w:val="22"/>
          <w:szCs w:val="22"/>
        </w:rPr>
      </w:pPr>
    </w:p>
    <w:p w14:paraId="278CAAA9" w14:textId="3ADDECE8" w:rsidR="005D56A0" w:rsidRDefault="005D56A0" w:rsidP="00C10FBB">
      <w:pPr>
        <w:tabs>
          <w:tab w:val="left" w:pos="2268"/>
        </w:tabs>
        <w:spacing w:beforeLines="50" w:before="120"/>
        <w:jc w:val="both"/>
        <w:outlineLvl w:val="0"/>
        <w:rPr>
          <w:rFonts w:ascii="Myriad Pro" w:hAnsi="Myriad Pro" w:cs="Calibri"/>
          <w:sz w:val="22"/>
          <w:szCs w:val="22"/>
        </w:rPr>
      </w:pPr>
      <w:r w:rsidRPr="00737451">
        <w:rPr>
          <w:rFonts w:ascii="Myriad Pro" w:hAnsi="Myriad Pro"/>
          <w:b/>
          <w:sz w:val="22"/>
          <w:szCs w:val="22"/>
        </w:rPr>
        <w:t>Figure S</w:t>
      </w:r>
      <w:r w:rsidR="00FE08EE">
        <w:rPr>
          <w:rFonts w:ascii="Myriad Pro" w:hAnsi="Myriad Pro"/>
          <w:b/>
          <w:sz w:val="22"/>
          <w:szCs w:val="22"/>
        </w:rPr>
        <w:t>8</w:t>
      </w:r>
      <w:r w:rsidRPr="00737451">
        <w:rPr>
          <w:rFonts w:ascii="Myriad Pro" w:hAnsi="Myriad Pro"/>
          <w:b/>
          <w:sz w:val="22"/>
          <w:szCs w:val="22"/>
        </w:rPr>
        <w:t>.</w:t>
      </w:r>
      <w:r w:rsidRPr="00737451">
        <w:rPr>
          <w:rFonts w:ascii="Myriad Pro" w:hAnsi="Myriad Pro"/>
          <w:sz w:val="22"/>
          <w:szCs w:val="22"/>
        </w:rPr>
        <w:t xml:space="preserve"> </w:t>
      </w:r>
      <w:r>
        <w:rPr>
          <w:rFonts w:ascii="Myriad Pro" w:hAnsi="Myriad Pro" w:cs="Calibri"/>
          <w:b/>
          <w:sz w:val="22"/>
          <w:szCs w:val="22"/>
        </w:rPr>
        <w:t xml:space="preserve">Instrumental seismicity of the region. </w:t>
      </w:r>
      <w:r w:rsidRPr="00F94912">
        <w:rPr>
          <w:rFonts w:ascii="Myriad Pro" w:hAnsi="Myriad Pro" w:cs="Calibri"/>
          <w:sz w:val="22"/>
          <w:szCs w:val="22"/>
        </w:rPr>
        <w:t>Shown by beachballs are all existing GCMT focal mechanisms (since 1976) of the M</w:t>
      </w:r>
      <w:r>
        <w:rPr>
          <w:rFonts w:ascii="Myriad Pro" w:hAnsi="Myriad Pro" w:cs="Calibri"/>
          <w:sz w:val="22"/>
          <w:szCs w:val="22"/>
        </w:rPr>
        <w:t>w</w:t>
      </w:r>
      <w:r w:rsidRPr="00F94912">
        <w:rPr>
          <w:rFonts w:ascii="Myriad Pro" w:hAnsi="Myriad Pro" w:cs="Calibri"/>
          <w:sz w:val="22"/>
          <w:szCs w:val="22"/>
        </w:rPr>
        <w:t xml:space="preserve">&gt;5 earthquakes. Shown by yellow circles are all existing events </w:t>
      </w:r>
      <w:r w:rsidRPr="00CA3494">
        <w:rPr>
          <w:rFonts w:ascii="Myriad Pro" w:hAnsi="Myriad Pro" w:cs="Calibri"/>
          <w:sz w:val="22"/>
          <w:szCs w:val="22"/>
        </w:rPr>
        <w:t xml:space="preserve">of the </w:t>
      </w:r>
      <w:r w:rsidRPr="00F5670A">
        <w:rPr>
          <w:rFonts w:ascii="Myriad Pro" w:hAnsi="Myriad Pro"/>
          <w:sz w:val="22"/>
          <w:szCs w:val="22"/>
        </w:rPr>
        <w:t>International</w:t>
      </w:r>
      <w:r w:rsidRPr="00CA3494">
        <w:rPr>
          <w:rFonts w:ascii="Myriad Pro" w:hAnsi="Myriad Pro" w:cs="Calibri"/>
          <w:sz w:val="22"/>
          <w:szCs w:val="22"/>
        </w:rPr>
        <w:t xml:space="preserve"> Seismological Center catalogue </w:t>
      </w:r>
      <w:r w:rsidRPr="00F94912">
        <w:rPr>
          <w:rFonts w:ascii="Myriad Pro" w:hAnsi="Myriad Pro" w:cs="Calibri"/>
          <w:sz w:val="22"/>
          <w:szCs w:val="22"/>
        </w:rPr>
        <w:t>(since 1964) of Mw&gt;4</w:t>
      </w:r>
      <w:r>
        <w:rPr>
          <w:rFonts w:ascii="Myriad Pro" w:hAnsi="Myriad Pro" w:cs="Calibri"/>
          <w:sz w:val="22"/>
          <w:szCs w:val="22"/>
        </w:rPr>
        <w:t>; they include the 8 GCMT events but their epicenter positions are slightly different</w:t>
      </w:r>
      <w:r w:rsidRPr="00F94912">
        <w:rPr>
          <w:rFonts w:ascii="Myriad Pro" w:hAnsi="Myriad Pro" w:cs="Calibri"/>
          <w:sz w:val="22"/>
          <w:szCs w:val="22"/>
        </w:rPr>
        <w:t>.</w:t>
      </w:r>
    </w:p>
    <w:p w14:paraId="68472E9D" w14:textId="19E74B16" w:rsidR="005D56A0" w:rsidRDefault="005D56A0" w:rsidP="00995453">
      <w:pPr>
        <w:suppressLineNumbers/>
        <w:tabs>
          <w:tab w:val="left" w:pos="2268"/>
        </w:tabs>
        <w:ind w:right="-567"/>
        <w:jc w:val="both"/>
        <w:rPr>
          <w:rFonts w:ascii="Myriad Pro" w:hAnsi="Myriad Pro"/>
          <w:b/>
          <w:sz w:val="22"/>
          <w:szCs w:val="22"/>
        </w:rPr>
      </w:pPr>
    </w:p>
    <w:p w14:paraId="3F36E74C" w14:textId="1FD5A0C1" w:rsidR="00362EFA" w:rsidRDefault="00941B90" w:rsidP="00AA11D8">
      <w:pPr>
        <w:suppressLineNumbers/>
        <w:tabs>
          <w:tab w:val="left" w:pos="2268"/>
        </w:tabs>
        <w:ind w:right="-567"/>
        <w:jc w:val="center"/>
        <w:rPr>
          <w:rFonts w:ascii="Myriad Pro" w:hAnsi="Myriad Pro"/>
          <w:b/>
          <w:sz w:val="22"/>
          <w:szCs w:val="22"/>
        </w:rPr>
      </w:pPr>
      <w:r>
        <w:rPr>
          <w:rFonts w:ascii="Myriad Pro" w:hAnsi="Myriad Pro"/>
          <w:b/>
          <w:noProof/>
          <w:sz w:val="22"/>
          <w:szCs w:val="22"/>
        </w:rPr>
        <w:lastRenderedPageBreak/>
        <w:drawing>
          <wp:inline distT="0" distB="0" distL="0" distR="0" wp14:anchorId="1E0687EF" wp14:editId="20C4253F">
            <wp:extent cx="5481955" cy="6600825"/>
            <wp:effectExtent l="0" t="0" r="4445" b="9525"/>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81955" cy="6600825"/>
                    </a:xfrm>
                    <a:prstGeom prst="rect">
                      <a:avLst/>
                    </a:prstGeom>
                    <a:noFill/>
                    <a:ln>
                      <a:noFill/>
                    </a:ln>
                  </pic:spPr>
                </pic:pic>
              </a:graphicData>
            </a:graphic>
          </wp:inline>
        </w:drawing>
      </w:r>
    </w:p>
    <w:p w14:paraId="3854320A" w14:textId="77777777" w:rsidR="00362EFA" w:rsidRDefault="00362EFA" w:rsidP="00362EFA">
      <w:pPr>
        <w:suppressLineNumbers/>
        <w:tabs>
          <w:tab w:val="left" w:pos="2268"/>
        </w:tabs>
        <w:ind w:right="-567"/>
        <w:jc w:val="both"/>
        <w:rPr>
          <w:rFonts w:ascii="Myriad Pro" w:hAnsi="Myriad Pro"/>
          <w:b/>
          <w:sz w:val="22"/>
          <w:szCs w:val="22"/>
        </w:rPr>
      </w:pPr>
    </w:p>
    <w:p w14:paraId="111084E6" w14:textId="320C94C3" w:rsidR="00362EFA" w:rsidRPr="00762AE1" w:rsidRDefault="00362EFA" w:rsidP="00C10FBB">
      <w:pPr>
        <w:tabs>
          <w:tab w:val="left" w:pos="2268"/>
        </w:tabs>
        <w:spacing w:beforeLines="50" w:before="120"/>
        <w:jc w:val="both"/>
        <w:outlineLvl w:val="0"/>
        <w:rPr>
          <w:rFonts w:ascii="Myriad Pro" w:hAnsi="Myriad Pro" w:cs="Calibri"/>
          <w:color w:val="FF0000"/>
          <w:sz w:val="22"/>
          <w:szCs w:val="22"/>
        </w:rPr>
      </w:pPr>
      <w:r w:rsidRPr="00737451">
        <w:rPr>
          <w:rFonts w:ascii="Myriad Pro" w:hAnsi="Myriad Pro"/>
          <w:b/>
          <w:sz w:val="22"/>
          <w:szCs w:val="22"/>
        </w:rPr>
        <w:t>Figure S</w:t>
      </w:r>
      <w:r w:rsidR="00FE08EE">
        <w:rPr>
          <w:rFonts w:ascii="Myriad Pro" w:hAnsi="Myriad Pro"/>
          <w:b/>
          <w:sz w:val="22"/>
          <w:szCs w:val="22"/>
        </w:rPr>
        <w:t>9</w:t>
      </w:r>
      <w:r w:rsidRPr="00737451">
        <w:rPr>
          <w:rFonts w:ascii="Myriad Pro" w:hAnsi="Myriad Pro"/>
          <w:b/>
          <w:sz w:val="22"/>
          <w:szCs w:val="22"/>
        </w:rPr>
        <w:t>.</w:t>
      </w:r>
      <w:r w:rsidRPr="00737451">
        <w:rPr>
          <w:rFonts w:ascii="Myriad Pro" w:hAnsi="Myriad Pro"/>
          <w:sz w:val="22"/>
          <w:szCs w:val="22"/>
        </w:rPr>
        <w:t xml:space="preserve"> </w:t>
      </w:r>
      <w:r>
        <w:rPr>
          <w:rFonts w:ascii="Myriad Pro" w:hAnsi="Myriad Pro" w:cs="Calibri"/>
          <w:b/>
          <w:sz w:val="22"/>
          <w:szCs w:val="22"/>
        </w:rPr>
        <w:t>Coulomb stress change due to the slip-distribution of the</w:t>
      </w:r>
      <w:r w:rsidR="00312439">
        <w:rPr>
          <w:rFonts w:ascii="Myriad Pro" w:hAnsi="Myriad Pro" w:cs="Calibri"/>
          <w:b/>
          <w:sz w:val="22"/>
          <w:szCs w:val="22"/>
        </w:rPr>
        <w:t xml:space="preserve"> MAP</w:t>
      </w:r>
      <w:r>
        <w:rPr>
          <w:rFonts w:ascii="Myriad Pro" w:hAnsi="Myriad Pro" w:cs="Calibri"/>
          <w:b/>
          <w:sz w:val="22"/>
          <w:szCs w:val="22"/>
        </w:rPr>
        <w:t xml:space="preserve"> dynamic model. </w:t>
      </w:r>
      <w:r w:rsidRPr="00762AE1">
        <w:rPr>
          <w:rFonts w:ascii="Myriad Pro" w:hAnsi="Myriad Pro" w:cs="Calibri"/>
          <w:sz w:val="22"/>
          <w:szCs w:val="22"/>
        </w:rPr>
        <w:t xml:space="preserve">Receiver </w:t>
      </w:r>
      <w:r w:rsidRPr="00F5670A">
        <w:rPr>
          <w:rFonts w:ascii="Myriad Pro" w:hAnsi="Myriad Pro"/>
          <w:sz w:val="22"/>
          <w:szCs w:val="22"/>
        </w:rPr>
        <w:t>faults</w:t>
      </w:r>
      <w:r w:rsidRPr="00762AE1">
        <w:rPr>
          <w:rFonts w:ascii="Myriad Pro" w:hAnsi="Myriad Pro" w:cs="Calibri"/>
          <w:sz w:val="22"/>
          <w:szCs w:val="22"/>
        </w:rPr>
        <w:t xml:space="preserve"> </w:t>
      </w:r>
      <w:r>
        <w:rPr>
          <w:rFonts w:ascii="Myriad Pro" w:hAnsi="Myriad Pro" w:cs="Calibri"/>
          <w:sz w:val="22"/>
          <w:szCs w:val="22"/>
        </w:rPr>
        <w:t>have the mechanism of the mainshock</w:t>
      </w:r>
      <w:r w:rsidRPr="00762AE1">
        <w:rPr>
          <w:rFonts w:ascii="Myriad Pro" w:hAnsi="Myriad Pro" w:cs="Calibri"/>
          <w:sz w:val="22"/>
          <w:szCs w:val="22"/>
        </w:rPr>
        <w:t xml:space="preserve">. </w:t>
      </w:r>
      <w:r w:rsidRPr="00762AE1">
        <w:rPr>
          <w:rFonts w:ascii="Myriad Pro" w:hAnsi="Myriad Pro" w:cs="Calibri"/>
          <w:b/>
          <w:sz w:val="22"/>
          <w:szCs w:val="22"/>
        </w:rPr>
        <w:t xml:space="preserve">a) </w:t>
      </w:r>
      <w:r w:rsidRPr="00762AE1">
        <w:rPr>
          <w:rFonts w:ascii="Myriad Pro" w:hAnsi="Myriad Pro" w:cs="Calibri"/>
          <w:sz w:val="22"/>
          <w:szCs w:val="22"/>
        </w:rPr>
        <w:t xml:space="preserve">The map view </w:t>
      </w:r>
      <w:r>
        <w:rPr>
          <w:rFonts w:ascii="Myriad Pro" w:hAnsi="Myriad Pro" w:cs="Calibri"/>
          <w:sz w:val="22"/>
          <w:szCs w:val="22"/>
        </w:rPr>
        <w:t>of the CSC at a depth of 15 km</w:t>
      </w:r>
      <w:r w:rsidR="005905BD">
        <w:rPr>
          <w:rFonts w:ascii="Myriad Pro" w:hAnsi="Myriad Pro" w:cs="Calibri"/>
          <w:sz w:val="22"/>
          <w:szCs w:val="22"/>
        </w:rPr>
        <w:t>.</w:t>
      </w:r>
      <w:r>
        <w:rPr>
          <w:rFonts w:ascii="Myriad Pro" w:hAnsi="Myriad Pro" w:cs="Calibri"/>
          <w:b/>
          <w:sz w:val="22"/>
          <w:szCs w:val="22"/>
        </w:rPr>
        <w:t xml:space="preserve"> </w:t>
      </w:r>
      <w:r w:rsidRPr="00762AE1">
        <w:rPr>
          <w:rFonts w:ascii="Myriad Pro" w:hAnsi="Myriad Pro" w:cs="Calibri"/>
          <w:b/>
          <w:sz w:val="22"/>
          <w:szCs w:val="22"/>
        </w:rPr>
        <w:t>b)</w:t>
      </w:r>
      <w:r>
        <w:rPr>
          <w:rFonts w:ascii="Myriad Pro" w:hAnsi="Myriad Pro" w:cs="Calibri"/>
          <w:b/>
          <w:sz w:val="22"/>
          <w:szCs w:val="22"/>
        </w:rPr>
        <w:t xml:space="preserve"> </w:t>
      </w:r>
      <w:r w:rsidRPr="00762AE1">
        <w:rPr>
          <w:rFonts w:ascii="Myriad Pro" w:hAnsi="Myriad Pro" w:cs="Calibri"/>
          <w:sz w:val="22"/>
          <w:szCs w:val="22"/>
        </w:rPr>
        <w:t xml:space="preserve">The </w:t>
      </w:r>
      <w:r>
        <w:rPr>
          <w:rFonts w:ascii="Myriad Pro" w:hAnsi="Myriad Pro" w:cs="Calibri"/>
          <w:sz w:val="22"/>
          <w:szCs w:val="22"/>
        </w:rPr>
        <w:t xml:space="preserve">vertical </w:t>
      </w:r>
      <w:r w:rsidRPr="00762AE1">
        <w:rPr>
          <w:rFonts w:ascii="Myriad Pro" w:hAnsi="Myriad Pro" w:cs="Calibri"/>
          <w:sz w:val="22"/>
          <w:szCs w:val="22"/>
        </w:rPr>
        <w:t>cross sections</w:t>
      </w:r>
      <w:r>
        <w:rPr>
          <w:rFonts w:ascii="Myriad Pro" w:hAnsi="Myriad Pro" w:cs="Calibri"/>
          <w:sz w:val="22"/>
          <w:szCs w:val="22"/>
        </w:rPr>
        <w:t xml:space="preserve"> along the three profiles shown in panel a).</w:t>
      </w:r>
    </w:p>
    <w:p w14:paraId="41C7282C" w14:textId="77777777" w:rsidR="00362EFA" w:rsidRDefault="00362EFA" w:rsidP="00362EFA">
      <w:pPr>
        <w:suppressLineNumbers/>
        <w:tabs>
          <w:tab w:val="left" w:pos="2268"/>
        </w:tabs>
        <w:ind w:right="-567"/>
        <w:jc w:val="both"/>
        <w:rPr>
          <w:rFonts w:ascii="Cambria" w:hAnsi="Cambria" w:cs="Calibri"/>
          <w:sz w:val="22"/>
          <w:szCs w:val="22"/>
        </w:rPr>
      </w:pPr>
    </w:p>
    <w:p w14:paraId="33E0ED85" w14:textId="4D29B2C1" w:rsidR="00F92222" w:rsidRDefault="00F92222" w:rsidP="00F92222">
      <w:pPr>
        <w:jc w:val="center"/>
        <w:rPr>
          <w:rFonts w:ascii="Cambria" w:hAnsi="Cambria"/>
          <w:b/>
          <w:sz w:val="22"/>
        </w:rPr>
      </w:pPr>
      <w:r>
        <w:rPr>
          <w:rFonts w:ascii="Cambria" w:hAnsi="Cambria"/>
          <w:b/>
          <w:noProof/>
          <w:sz w:val="22"/>
        </w:rPr>
        <w:lastRenderedPageBreak/>
        <w:drawing>
          <wp:inline distT="0" distB="0" distL="0" distR="0" wp14:anchorId="420AD02C" wp14:editId="4835A5E2">
            <wp:extent cx="4777740" cy="6918960"/>
            <wp:effectExtent l="0" t="0" r="3810" b="0"/>
            <wp:docPr id="2" name="Picture 2" descr="Fig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S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777740" cy="6918960"/>
                    </a:xfrm>
                    <a:prstGeom prst="rect">
                      <a:avLst/>
                    </a:prstGeom>
                    <a:noFill/>
                    <a:ln>
                      <a:noFill/>
                    </a:ln>
                  </pic:spPr>
                </pic:pic>
              </a:graphicData>
            </a:graphic>
          </wp:inline>
        </w:drawing>
      </w:r>
    </w:p>
    <w:p w14:paraId="5704D05F" w14:textId="77777777" w:rsidR="00F92222" w:rsidRDefault="00F92222" w:rsidP="00F92222">
      <w:pPr>
        <w:jc w:val="center"/>
        <w:rPr>
          <w:rFonts w:ascii="Cambria" w:hAnsi="Cambria"/>
          <w:b/>
          <w:sz w:val="22"/>
        </w:rPr>
      </w:pPr>
    </w:p>
    <w:p w14:paraId="6EBAAA2B" w14:textId="39DDE90D" w:rsidR="00F92222" w:rsidRPr="00021769" w:rsidRDefault="00F92222" w:rsidP="00F92222">
      <w:pPr>
        <w:tabs>
          <w:tab w:val="left" w:pos="2268"/>
        </w:tabs>
        <w:spacing w:beforeLines="50" w:before="120"/>
        <w:jc w:val="both"/>
        <w:outlineLvl w:val="0"/>
        <w:rPr>
          <w:rFonts w:ascii="Myriad Pro" w:hAnsi="Myriad Pro" w:cs="Calibri"/>
          <w:bCs/>
          <w:color w:val="BFBFBF" w:themeColor="background1" w:themeShade="BF"/>
          <w:sz w:val="22"/>
          <w:szCs w:val="22"/>
        </w:rPr>
      </w:pPr>
      <w:r w:rsidRPr="00737451">
        <w:rPr>
          <w:rFonts w:ascii="Myriad Pro" w:hAnsi="Myriad Pro"/>
          <w:b/>
          <w:sz w:val="22"/>
          <w:szCs w:val="22"/>
        </w:rPr>
        <w:t>Figure S</w:t>
      </w:r>
      <w:r w:rsidR="00FE08EE">
        <w:rPr>
          <w:rFonts w:ascii="Myriad Pro" w:hAnsi="Myriad Pro"/>
          <w:b/>
          <w:sz w:val="22"/>
          <w:szCs w:val="22"/>
        </w:rPr>
        <w:t>10</w:t>
      </w:r>
      <w:r w:rsidRPr="00737451">
        <w:rPr>
          <w:rFonts w:ascii="Myriad Pro" w:hAnsi="Myriad Pro"/>
          <w:b/>
          <w:sz w:val="22"/>
          <w:szCs w:val="22"/>
        </w:rPr>
        <w:t>.</w:t>
      </w:r>
      <w:r w:rsidRPr="00737451">
        <w:rPr>
          <w:rFonts w:ascii="Myriad Pro" w:hAnsi="Myriad Pro"/>
          <w:sz w:val="22"/>
          <w:szCs w:val="22"/>
        </w:rPr>
        <w:t xml:space="preserve"> </w:t>
      </w:r>
      <w:r>
        <w:rPr>
          <w:rFonts w:ascii="Myriad Pro" w:hAnsi="Myriad Pro" w:cs="Calibri"/>
          <w:b/>
          <w:sz w:val="22"/>
          <w:szCs w:val="22"/>
        </w:rPr>
        <w:t>Locating the Elazig sequence along the East Anatolian Fault</w:t>
      </w:r>
      <w:r w:rsidRPr="00737451">
        <w:rPr>
          <w:rFonts w:ascii="Myriad Pro" w:hAnsi="Myriad Pro"/>
          <w:bCs/>
          <w:sz w:val="22"/>
          <w:szCs w:val="22"/>
        </w:rPr>
        <w:t>.</w:t>
      </w:r>
      <w:r w:rsidRPr="00737451">
        <w:rPr>
          <w:rFonts w:ascii="Myriad Pro" w:hAnsi="Myriad Pro" w:cs="Calibri"/>
          <w:b/>
          <w:sz w:val="22"/>
          <w:szCs w:val="22"/>
        </w:rPr>
        <w:t xml:space="preserve"> </w:t>
      </w:r>
      <w:r w:rsidRPr="00B66B8D">
        <w:rPr>
          <w:rFonts w:ascii="Myriad Pro" w:hAnsi="Myriad Pro" w:cs="Calibri"/>
          <w:sz w:val="22"/>
          <w:szCs w:val="22"/>
        </w:rPr>
        <w:t>Effect of the velocity model is</w:t>
      </w:r>
      <w:r>
        <w:rPr>
          <w:rFonts w:ascii="Myriad Pro" w:hAnsi="Myriad Pro" w:cs="Calibri"/>
          <w:sz w:val="22"/>
          <w:szCs w:val="22"/>
        </w:rPr>
        <w:t xml:space="preserve"> demonstrated for four cases:</w:t>
      </w:r>
      <w:r>
        <w:rPr>
          <w:rFonts w:ascii="Myriad Pro" w:hAnsi="Myriad Pro" w:cs="Calibri"/>
          <w:b/>
          <w:sz w:val="22"/>
          <w:szCs w:val="22"/>
        </w:rPr>
        <w:t xml:space="preserve"> </w:t>
      </w:r>
      <w:r w:rsidRPr="00737451">
        <w:rPr>
          <w:rFonts w:ascii="Myriad Pro" w:hAnsi="Myriad Pro" w:cs="Calibri"/>
          <w:b/>
          <w:sz w:val="22"/>
          <w:szCs w:val="22"/>
        </w:rPr>
        <w:t>a)</w:t>
      </w:r>
      <w:r>
        <w:rPr>
          <w:rFonts w:ascii="Myriad Pro" w:hAnsi="Myriad Pro" w:cs="Calibri"/>
          <w:b/>
          <w:sz w:val="22"/>
          <w:szCs w:val="22"/>
        </w:rPr>
        <w:t xml:space="preserve"> </w:t>
      </w:r>
      <w:r>
        <w:rPr>
          <w:rFonts w:ascii="Myriad Pro" w:hAnsi="Myriad Pro" w:cs="Calibri"/>
          <w:sz w:val="22"/>
          <w:szCs w:val="22"/>
        </w:rPr>
        <w:t>VM1</w:t>
      </w:r>
      <w:r>
        <w:rPr>
          <w:rFonts w:ascii="Myriad Pro" w:hAnsi="Myriad Pro" w:cs="Calibri"/>
          <w:b/>
          <w:sz w:val="22"/>
          <w:szCs w:val="22"/>
        </w:rPr>
        <w:t xml:space="preserve"> </w:t>
      </w:r>
      <w:r>
        <w:rPr>
          <w:rFonts w:ascii="Myriad Pro" w:hAnsi="Myriad Pro" w:cs="Calibri"/>
          <w:sz w:val="22"/>
          <w:szCs w:val="22"/>
        </w:rPr>
        <w:fldChar w:fldCharType="begin" w:fldLock="1"/>
      </w:r>
      <w:r>
        <w:rPr>
          <w:rFonts w:ascii="Myriad Pro" w:hAnsi="Myriad Pro" w:cs="Calibri"/>
          <w:sz w:val="22"/>
          <w:szCs w:val="22"/>
        </w:rPr>
        <w:instrText>ADDIN CSL_CITATION {"citationItems":[{"id":"ITEM-1","itemData":{"DOI":"10.1515/geo-2019-0085","ISSN":"23915447","abstract":"Turkey is located in a seismically active region with a complex tectonic history. In order to perform seismic risk assessment precisely, major fault zones (North Anatolian Fault Zone and East Anatolian Fault Zone) that are well defined are monitored continuously. It is a widely known fact that intraplate settings, such as Anatolian Plate, in which devastating earthquakes may occur, need to be observed densely. In this study, we investigate the seismotectonics of Malatya Fault within the Malatya Ovaclk Fault Zone (MOFZ), which is one of the major agents responsible for internal deformation acting on Anatolian Plate. Recent geological and paleoseismological studies underline the necessity of comprehending the seismicity and latency of a major earthquake in this fault zone.We applied traditional techniques to investigate data of such a region. Earthquakes that occured in the vicinity of Malatya Fault between the years 2011 and mid-2019 are employed in a detailed analysis. The results of this study are constrained by the distribution of sensor networks in the region, yet allowing to define an active structure which is not included in the active fault map of Turkey, therefore, making a significant contribution to seismic hazard estimation.","author":[{"dropping-particle":"","family":"Acarel","given":"Diǧdem","non-dropping-particle":"","parse-names":false,"suffix":""},{"dropping-particle":"","family":"Cambaz","given":"Musavver Didem","non-dropping-particle":"","parse-names":false,"suffix":""},{"dropping-particle":"","family":"Turhan","given":"Fatih","non-dropping-particle":"","parse-names":false,"suffix":""},{"dropping-particle":"","family":"Mutlu","given":"Ahu Kömeç","non-dropping-particle":"","parse-names":false,"suffix":""},{"dropping-particle":"","family":"Polat","given":"Remzi","non-dropping-particle":"","parse-names":false,"suffix":""}],"container-title":"Open Geosciences","id":"ITEM-1","issue":"1","issued":{"date-parts":[["2019"]]},"page":"1098-1111","title":"Seismotectonics of Malatya Fault, Eastern Turkey","type":"article-journal","volume":"11"},"uris":["http://www.mendeley.com/documents/?uuid=d179e829-9d2b-4c54-ad8b-2c61444624eb"]}],"mendeley":{"formattedCitation":"(Acarel et al., 2019)","plainTextFormattedCitation":"(Acarel et al., 2019)","previouslyFormattedCitation":"(Acarel et al., 2019)"},"properties":{"noteIndex":0},"schema":"https://github.com/citation-style-language/schema/raw/master/csl-citation.json"}</w:instrText>
      </w:r>
      <w:r>
        <w:rPr>
          <w:rFonts w:ascii="Myriad Pro" w:hAnsi="Myriad Pro" w:cs="Calibri"/>
          <w:sz w:val="22"/>
          <w:szCs w:val="22"/>
        </w:rPr>
        <w:fldChar w:fldCharType="separate"/>
      </w:r>
      <w:r w:rsidRPr="00F038C6">
        <w:rPr>
          <w:rFonts w:ascii="Myriad Pro" w:hAnsi="Myriad Pro" w:cs="Calibri"/>
          <w:noProof/>
          <w:sz w:val="22"/>
          <w:szCs w:val="22"/>
        </w:rPr>
        <w:t>(Acarel et al., 2019)</w:t>
      </w:r>
      <w:r>
        <w:rPr>
          <w:rFonts w:ascii="Myriad Pro" w:hAnsi="Myriad Pro" w:cs="Calibri"/>
          <w:sz w:val="22"/>
          <w:szCs w:val="22"/>
        </w:rPr>
        <w:fldChar w:fldCharType="end"/>
      </w:r>
      <w:r>
        <w:rPr>
          <w:rFonts w:ascii="Myriad Pro" w:hAnsi="Myriad Pro" w:cs="Calibri"/>
          <w:sz w:val="22"/>
          <w:szCs w:val="22"/>
        </w:rPr>
        <w:t xml:space="preserve">, </w:t>
      </w:r>
      <w:r>
        <w:rPr>
          <w:rFonts w:ascii="Myriad Pro" w:hAnsi="Myriad Pro" w:cs="Calibri"/>
          <w:b/>
          <w:sz w:val="22"/>
          <w:szCs w:val="22"/>
        </w:rPr>
        <w:t>b)</w:t>
      </w:r>
      <w:r>
        <w:rPr>
          <w:rFonts w:ascii="Myriad Pro" w:hAnsi="Myriad Pro" w:cs="Calibri"/>
          <w:sz w:val="22"/>
          <w:szCs w:val="22"/>
        </w:rPr>
        <w:t xml:space="preserve"> VM2 </w:t>
      </w:r>
      <w:r>
        <w:rPr>
          <w:rFonts w:ascii="Myriad Pro" w:hAnsi="Myriad Pro" w:cs="Calibri"/>
          <w:sz w:val="22"/>
          <w:szCs w:val="22"/>
        </w:rPr>
        <w:fldChar w:fldCharType="begin" w:fldLock="1"/>
      </w:r>
      <w:r>
        <w:rPr>
          <w:rFonts w:ascii="Myriad Pro" w:hAnsi="Myriad Pro" w:cs="Calibri"/>
          <w:sz w:val="22"/>
          <w:szCs w:val="22"/>
        </w:rPr>
        <w:instrText>ADDIN CSL_CITATION {"citationItems":[{"id":"ITEM-1","itemData":{"DOI":"10.1007/s00024-011-0296-0","ISSN":"00334553","abstract":"The eastern Pontides orogenic belt is one of the most complex geodynamic settings in the Alpine-Himalayan belt due to the lack of systematical geological and geophysical data. In this study, 1D crustal structure and P-wave velocity distribution obtained from gravity modeling and seismological data in the area has been used for the development of the thermal model of the eastern Pontides orogenic belt. The computed temperature-depth profiles suggest a temperature of 590 ± 60°C at a Moho depth of 35 km indicates the presence of a brittle-ductile transition zone. This temperature value might be related to water in the subducted crust of the Tethys oceanic lithosphere. The Curie temperature depth value of 29 km, which may correspond to the crustal magma chambers, is found 5-7 km below the Moho depth. Surface heat flow density values vary from 66.5 and 104.7 mW m -2. High mantle heat flow density value of 48 mW m -2 is obtained for the area should be related to melting of the lithospheric mantle caused by upwelling of asthenosphere. © 2011 Springer Basel AG.","author":[{"dropping-particle":"","family":"Maden","given":"Nafiz","non-dropping-particle":"","parse-names":false,"suffix":""}],"container-title":"Pure and Applied Geophysics","id":"ITEM-1","issue":"1-2","issued":{"date-parts":[["2012"]]},"page":"235-248","title":"One-dimensional thermal modeling of the eastern pontides orogenic belt (NE Turkey)","type":"article-journal","volume":"169"},"uris":["http://www.mendeley.com/documents/?uuid=a14ee731-847b-4d48-8b47-4c9a70c0013f"]}],"mendeley":{"formattedCitation":"(Maden, 2012)","plainTextFormattedCitation":"(Maden, 2012)","previouslyFormattedCitation":"(Maden, 2012)"},"properties":{"noteIndex":0},"schema":"https://github.com/citation-style-language/schema/raw/master/csl-citation.json"}</w:instrText>
      </w:r>
      <w:r>
        <w:rPr>
          <w:rFonts w:ascii="Myriad Pro" w:hAnsi="Myriad Pro" w:cs="Calibri"/>
          <w:sz w:val="22"/>
          <w:szCs w:val="22"/>
        </w:rPr>
        <w:fldChar w:fldCharType="separate"/>
      </w:r>
      <w:r w:rsidRPr="00F038C6">
        <w:rPr>
          <w:rFonts w:ascii="Myriad Pro" w:hAnsi="Myriad Pro" w:cs="Calibri"/>
          <w:noProof/>
          <w:sz w:val="22"/>
          <w:szCs w:val="22"/>
        </w:rPr>
        <w:t>(Maden, 2012)</w:t>
      </w:r>
      <w:r>
        <w:rPr>
          <w:rFonts w:ascii="Myriad Pro" w:hAnsi="Myriad Pro" w:cs="Calibri"/>
          <w:sz w:val="22"/>
          <w:szCs w:val="22"/>
        </w:rPr>
        <w:fldChar w:fldCharType="end"/>
      </w:r>
      <w:r>
        <w:rPr>
          <w:rFonts w:ascii="Myriad Pro" w:hAnsi="Myriad Pro" w:cs="Calibri"/>
          <w:sz w:val="22"/>
          <w:szCs w:val="22"/>
        </w:rPr>
        <w:t xml:space="preserve">, </w:t>
      </w:r>
      <w:r>
        <w:rPr>
          <w:rFonts w:ascii="Myriad Pro" w:hAnsi="Myriad Pro" w:cs="Calibri"/>
          <w:b/>
          <w:sz w:val="22"/>
          <w:szCs w:val="22"/>
        </w:rPr>
        <w:t>c)</w:t>
      </w:r>
      <w:r>
        <w:rPr>
          <w:rFonts w:ascii="Myriad Pro" w:hAnsi="Myriad Pro" w:cs="Calibri"/>
          <w:sz w:val="22"/>
          <w:szCs w:val="22"/>
        </w:rPr>
        <w:t xml:space="preserve"> VM3 </w:t>
      </w:r>
      <w:r>
        <w:rPr>
          <w:rFonts w:ascii="Myriad Pro" w:hAnsi="Myriad Pro" w:cs="Calibri"/>
          <w:sz w:val="22"/>
          <w:szCs w:val="22"/>
        </w:rPr>
        <w:fldChar w:fldCharType="begin" w:fldLock="1"/>
      </w:r>
      <w:r>
        <w:rPr>
          <w:rFonts w:ascii="Myriad Pro" w:hAnsi="Myriad Pro" w:cs="Calibri"/>
          <w:sz w:val="22"/>
          <w:szCs w:val="22"/>
        </w:rPr>
        <w:instrText>ADDIN CSL_CITATION {"citationItems":[{"id":"ITEM-1","itemData":{"DOI":"10.1785/0120130044","ISSN":"00371106","abstract":"On 23 October 2011 an Mw 7.1 earthquake occurred in eastern Turkey, close to the towns of Van and Erciş, causing more than 600 casualties and widespread structural damage. The earthquake ruptured a 60-70 km long northeast-southwest fault with a thrust mechanism, in agreement with regional tectonic stress regime. We studied the fault process of the event and the recorded ground motions using different sets of data. Regional records (0.005-0.010 Hz) are used to constrain the centroid moment tensor solution. Near-regional data, 100-200 km from the fault, are used for relocation of the hypocenter and, in the frequency range 0.05-0.15 Hz, for inversion of the rupture propagation by two methods: multiple point-source model (ISOLA) and multiple finite-extent (MuFEx) source model. MuFEx also provides an estimate of the model uncertainty, which is quite large due to unfavorable station distribution. We arrive at several plausible scenarios (equally well fitting the observed data including Global Positioning System coseismic displacements) with different styles of the rupture propagation. A few alternative source models are used for broadband (0.1-10 Hz) ground-motion simulations by means of the hybrid integral-composite source model. Only models comprising source complexities, such as a delayed rupture of shallow asperities, enable explanation of the acceleration record at the only available near-fault station, which exhibits a long duration and two prominent wave groups. These complex rupture models are used to simulate the ground motion in the near-fault area, specifically, at Van and Erciş, where records of the mainshock were missing, providing reasonable agreement with the observed spatial distribution of damage. © 2013 by the Seismological Society of America.","author":[{"dropping-particle":"","family":"Gallovič","given":"F.","non-dropping-particle":"","parse-names":false,"suffix":""},{"dropping-particle":"","family":"Ameri","given":"G.","non-dropping-particle":"","parse-names":false,"suffix":""},{"dropping-particle":"","family":"Zahradník","given":"J.","non-dropping-particle":"","parse-names":false,"suffix":""},{"dropping-particle":"","family":"Janský","given":"J.","non-dropping-particle":"","parse-names":false,"suffix":""},{"dropping-particle":"","family":"Plicka","given":"V.","non-dropping-particle":"","parse-names":false,"suffix":""},{"dropping-particle":"","family":"Sokos","given":"E.","non-dropping-particle":"","parse-names":false,"suffix":""},{"dropping-particle":"","family":"Askan","given":"A.","non-dropping-particle":"","parse-names":false,"suffix":""},{"dropping-particle":"","family":"Pakzad","given":"M.","non-dropping-particle":"","parse-names":false,"suffix":""}],"container-title":"Bulletin of the Seismological Society of America","id":"ITEM-1","issue":"6","issued":{"date-parts":[["2013"]]},"page":"3164-3178","title":"Fault process and broadband ground-motion simulations of the 23 October 2011 Van (Eastern Turkey) earthquake","type":"article-journal","volume":"103"},"uris":["http://www.mendeley.com/documents/?uuid=022983d6-08e8-4d46-9061-6c2e98121f03"]}],"mendeley":{"formattedCitation":"(Gallovič et al., 2013)","plainTextFormattedCitation":"(Gallovič et al., 2013)","previouslyFormattedCitation":"(Gallovič et al., 2013)"},"properties":{"noteIndex":0},"schema":"https://github.com/citation-style-language/schema/raw/master/csl-citation.json"}</w:instrText>
      </w:r>
      <w:r>
        <w:rPr>
          <w:rFonts w:ascii="Myriad Pro" w:hAnsi="Myriad Pro" w:cs="Calibri"/>
          <w:sz w:val="22"/>
          <w:szCs w:val="22"/>
        </w:rPr>
        <w:fldChar w:fldCharType="separate"/>
      </w:r>
      <w:r w:rsidRPr="00F038C6">
        <w:rPr>
          <w:rFonts w:ascii="Myriad Pro" w:hAnsi="Myriad Pro" w:cs="Calibri"/>
          <w:noProof/>
          <w:sz w:val="22"/>
          <w:szCs w:val="22"/>
        </w:rPr>
        <w:t>(Gallovič et al., 2013)</w:t>
      </w:r>
      <w:r>
        <w:rPr>
          <w:rFonts w:ascii="Myriad Pro" w:hAnsi="Myriad Pro" w:cs="Calibri"/>
          <w:sz w:val="22"/>
          <w:szCs w:val="22"/>
        </w:rPr>
        <w:fldChar w:fldCharType="end"/>
      </w:r>
      <w:r>
        <w:rPr>
          <w:rFonts w:ascii="Myriad Pro" w:hAnsi="Myriad Pro" w:cs="Calibri"/>
          <w:b/>
          <w:sz w:val="22"/>
          <w:szCs w:val="22"/>
        </w:rPr>
        <w:t xml:space="preserve"> d)</w:t>
      </w:r>
      <w:r>
        <w:rPr>
          <w:rFonts w:ascii="Myriad Pro" w:hAnsi="Myriad Pro" w:cs="Calibri"/>
          <w:sz w:val="22"/>
          <w:szCs w:val="22"/>
        </w:rPr>
        <w:t xml:space="preserve"> VM4 </w:t>
      </w:r>
      <w:r w:rsidRPr="00987EA7">
        <w:rPr>
          <w:rFonts w:ascii="Myriad Pro" w:hAnsi="Myriad Pro" w:cs="Calibri"/>
          <w:sz w:val="22"/>
          <w:szCs w:val="22"/>
        </w:rPr>
        <w:fldChar w:fldCharType="begin" w:fldLock="1"/>
      </w:r>
      <w:r w:rsidRPr="00987EA7">
        <w:rPr>
          <w:rFonts w:ascii="Myriad Pro" w:hAnsi="Myriad Pro" w:cs="Calibri"/>
          <w:sz w:val="22"/>
          <w:szCs w:val="22"/>
        </w:rPr>
        <w:instrText>ADDIN CSL_CITATION {"citationItems":[{"id":"ITEM-1","itemData":{"DOI":"10.1007/s00024-003-2438-5","ISBN":"0002400324","ISSN":"00334553","abstract":"We construct and evaluate a new three-dimensional model of crust and upper mantle structure in Western Eurasia and North Africa (WENA) extending to 700 km depth and having 1° parameterization. The model is compiled in an a priori fashion entirely from existing geophysical literature, specifically, combining two regionalized crustal models with a high-resolution global sediment model and a global upper mantle model. The resulting WENA1.0 model consists of 24 layers: water, three sediment layers, upper, middle, and lower crust, uppermost mantle, and 16 additional upper mantle layers. Each of the layers is specified by its depth, compressional and shear velocity, density, and attenuation (quality factors, Qr and Qs). The model is tested by comparing the model predictions with geophysical observations including: crustal thickness, surface wave group and phase velocities, upper mantle Pn velocities, receiver functions, P-wave travel times, waveform characteristics, regional 1-D velocities, and Bouguer gravity. We find generally good agreement between WENA1.0 model predictions and empirical observations for a wide variety of independent data sets. We believe this model is representative of our current knowledge of crust and upper mantle structure in the WENA region and can successfully be used to model the propagation characteristics of regional seismic waveform data. The WENA1.0 model will continue to evolve as new data are incorporated into future validations and any new deficiencies in the model are identified. Eventually this a priori model will serve as the initial starting model for a multiple data set tomographic inversion for structure of the Eurasian continent.","author":[{"dropping-particle":"","family":"Pasyanos","given":"Michael E.","non-dropping-particle":"","parse-names":false,"suffix":""},{"dropping-particle":"","family":"Walter","given":"William R.","non-dropping-particle":"","parse-names":false,"suffix":""},{"dropping-particle":"","family":"Flanagan","given":"Megan P.","non-dropping-particle":"","parse-names":false,"suffix":""},{"dropping-particle":"","family":"Goldstein","given":"Peter","non-dropping-particle":"","parse-names":false,"suffix":""},{"dropping-particle":"","family":"Bhattacharyya","given":"Joydeep","non-dropping-particle":"","parse-names":false,"suffix":""}],"container-title":"Pure and Applied Geophysics","id":"ITEM-1","issue":"2","issued":{"date-parts":[["2004"]]},"number-of-pages":"235-281","title":"Building and testing an a priori geophysical model for Western Eurasia and North Africa","type":"book","volume":"161"},"uris":["http://www.mendeley.com/documents/?uuid=f09099dd-3d82-415b-a682-371c286e46e5"]}],"mendeley":{"formattedCitation":"(Pasyanos et al., 2004)","plainTextFormattedCitation":"(Pasyanos et al., 2004)","previouslyFormattedCitation":"(Pasyanos et al., 2004)"},"properties":{"noteIndex":0},"schema":"https://github.com/citation-style-language/schema/raw/master/csl-citation.json"}</w:instrText>
      </w:r>
      <w:r w:rsidRPr="00987EA7">
        <w:rPr>
          <w:rFonts w:ascii="Myriad Pro" w:hAnsi="Myriad Pro" w:cs="Calibri"/>
          <w:sz w:val="22"/>
          <w:szCs w:val="22"/>
        </w:rPr>
        <w:fldChar w:fldCharType="separate"/>
      </w:r>
      <w:r w:rsidRPr="00987EA7">
        <w:rPr>
          <w:rFonts w:ascii="Myriad Pro" w:hAnsi="Myriad Pro" w:cs="Calibri"/>
          <w:noProof/>
          <w:sz w:val="22"/>
          <w:szCs w:val="22"/>
        </w:rPr>
        <w:t>(Pasyanos et al., 2004)</w:t>
      </w:r>
      <w:r w:rsidRPr="00987EA7">
        <w:rPr>
          <w:rFonts w:ascii="Myriad Pro" w:hAnsi="Myriad Pro" w:cs="Calibri"/>
          <w:sz w:val="22"/>
          <w:szCs w:val="22"/>
        </w:rPr>
        <w:fldChar w:fldCharType="end"/>
      </w:r>
      <w:r w:rsidRPr="00987EA7">
        <w:rPr>
          <w:rFonts w:ascii="Myriad Pro" w:hAnsi="Myriad Pro" w:cs="Calibri"/>
          <w:sz w:val="22"/>
          <w:szCs w:val="22"/>
        </w:rPr>
        <w:t xml:space="preserve">.  To the right of the sections are the respective velocity models. </w:t>
      </w:r>
      <w:r>
        <w:rPr>
          <w:rFonts w:ascii="Myriad Pro" w:hAnsi="Myriad Pro" w:cs="Calibri"/>
          <w:sz w:val="22"/>
          <w:szCs w:val="22"/>
        </w:rPr>
        <w:t xml:space="preserve">Root means square residuals for the individual models are </w:t>
      </w:r>
      <w:r w:rsidRPr="00674D99">
        <w:rPr>
          <w:rFonts w:ascii="Myriad Pro" w:hAnsi="Myriad Pro" w:cs="Calibri"/>
          <w:sz w:val="22"/>
          <w:szCs w:val="22"/>
        </w:rPr>
        <w:t>RMS_VM1=0.21s, RMS_VM2=0.31s, RMS_VM3=0.23, RMS_VM4=0.31s.</w:t>
      </w:r>
      <w:r>
        <w:rPr>
          <w:rFonts w:ascii="Myriad Pro" w:hAnsi="Myriad Pro" w:cs="Calibri"/>
          <w:sz w:val="22"/>
          <w:szCs w:val="22"/>
        </w:rPr>
        <w:t xml:space="preserve"> </w:t>
      </w:r>
      <w:r w:rsidRPr="00987EA7">
        <w:rPr>
          <w:rFonts w:ascii="Myriad Pro" w:hAnsi="Myriad Pro" w:cs="Calibri"/>
          <w:sz w:val="22"/>
          <w:szCs w:val="22"/>
        </w:rPr>
        <w:t>Note the spurious</w:t>
      </w:r>
      <w:r w:rsidRPr="00B66B8D">
        <w:rPr>
          <w:rFonts w:ascii="Myriad Pro" w:hAnsi="Myriad Pro" w:cs="Calibri"/>
          <w:sz w:val="22"/>
          <w:szCs w:val="22"/>
        </w:rPr>
        <w:t xml:space="preserve"> foci concentrations in models </w:t>
      </w:r>
      <w:r>
        <w:rPr>
          <w:rFonts w:ascii="Myriad Pro" w:hAnsi="Myriad Pro" w:cs="Calibri"/>
          <w:sz w:val="22"/>
          <w:szCs w:val="22"/>
        </w:rPr>
        <w:t>VM2-4 (</w:t>
      </w:r>
      <w:r w:rsidRPr="00B66B8D">
        <w:rPr>
          <w:rFonts w:ascii="Myriad Pro" w:hAnsi="Myriad Pro" w:cs="Calibri"/>
          <w:sz w:val="22"/>
          <w:szCs w:val="22"/>
        </w:rPr>
        <w:t>b-d</w:t>
      </w:r>
      <w:r>
        <w:rPr>
          <w:rFonts w:ascii="Myriad Pro" w:hAnsi="Myriad Pro" w:cs="Calibri"/>
          <w:sz w:val="22"/>
          <w:szCs w:val="22"/>
        </w:rPr>
        <w:t>)</w:t>
      </w:r>
      <w:r w:rsidRPr="00B66B8D">
        <w:rPr>
          <w:rFonts w:ascii="Myriad Pro" w:hAnsi="Myriad Pro" w:cs="Calibri"/>
          <w:sz w:val="22"/>
          <w:szCs w:val="22"/>
        </w:rPr>
        <w:t xml:space="preserve"> caused by sharp shallow discontinuities.</w:t>
      </w:r>
      <w:r>
        <w:rPr>
          <w:rFonts w:ascii="Myriad Pro" w:hAnsi="Myriad Pro" w:cs="Calibri"/>
          <w:bCs/>
          <w:sz w:val="22"/>
          <w:szCs w:val="22"/>
        </w:rPr>
        <w:t xml:space="preserve"> </w:t>
      </w:r>
      <w:r w:rsidRPr="00B5601A">
        <w:rPr>
          <w:rFonts w:ascii="Myriad Pro" w:hAnsi="Myriad Pro" w:cs="Calibri"/>
          <w:bCs/>
          <w:sz w:val="22"/>
          <w:szCs w:val="22"/>
        </w:rPr>
        <w:t xml:space="preserve">For position of the cross-section in </w:t>
      </w:r>
      <w:r>
        <w:rPr>
          <w:rFonts w:ascii="Myriad Pro" w:hAnsi="Myriad Pro" w:cs="Calibri"/>
          <w:bCs/>
          <w:sz w:val="22"/>
          <w:szCs w:val="22"/>
        </w:rPr>
        <w:t xml:space="preserve">a </w:t>
      </w:r>
      <w:r w:rsidRPr="00B5601A">
        <w:rPr>
          <w:rFonts w:ascii="Myriad Pro" w:hAnsi="Myriad Pro" w:cs="Calibri"/>
          <w:bCs/>
          <w:sz w:val="22"/>
          <w:szCs w:val="22"/>
        </w:rPr>
        <w:t xml:space="preserve">map, </w:t>
      </w:r>
      <w:r w:rsidRPr="006A503C">
        <w:rPr>
          <w:rFonts w:ascii="Myriad Pro" w:hAnsi="Myriad Pro" w:cs="Calibri"/>
          <w:bCs/>
          <w:sz w:val="22"/>
          <w:szCs w:val="22"/>
        </w:rPr>
        <w:t xml:space="preserve">see </w:t>
      </w:r>
      <w:r>
        <w:rPr>
          <w:rFonts w:ascii="Myriad Pro" w:hAnsi="Myriad Pro" w:cs="Calibri"/>
          <w:sz w:val="22"/>
          <w:szCs w:val="22"/>
        </w:rPr>
        <w:t xml:space="preserve">Supplementary </w:t>
      </w:r>
      <w:r w:rsidRPr="006A503C">
        <w:rPr>
          <w:rFonts w:ascii="Myriad Pro" w:hAnsi="Myriad Pro" w:cs="Calibri"/>
          <w:bCs/>
          <w:sz w:val="22"/>
          <w:szCs w:val="22"/>
        </w:rPr>
        <w:t>Figure S</w:t>
      </w:r>
      <w:r w:rsidR="00444264">
        <w:rPr>
          <w:rFonts w:ascii="Myriad Pro" w:hAnsi="Myriad Pro" w:cs="Calibri"/>
          <w:bCs/>
          <w:sz w:val="22"/>
          <w:szCs w:val="22"/>
        </w:rPr>
        <w:t>1</w:t>
      </w:r>
      <w:r w:rsidR="00F60A22">
        <w:rPr>
          <w:rFonts w:ascii="Myriad Pro" w:hAnsi="Myriad Pro" w:cs="Calibri"/>
          <w:bCs/>
          <w:sz w:val="22"/>
          <w:szCs w:val="22"/>
        </w:rPr>
        <w:t>3</w:t>
      </w:r>
      <w:r w:rsidRPr="006A503C">
        <w:rPr>
          <w:rFonts w:ascii="Myriad Pro" w:hAnsi="Myriad Pro" w:cs="Calibri"/>
          <w:bCs/>
          <w:sz w:val="22"/>
          <w:szCs w:val="22"/>
        </w:rPr>
        <w:t>.</w:t>
      </w:r>
    </w:p>
    <w:p w14:paraId="59383F24" w14:textId="285A9EE7" w:rsidR="00362EFA" w:rsidRDefault="00362EFA" w:rsidP="00995453">
      <w:pPr>
        <w:suppressLineNumbers/>
        <w:tabs>
          <w:tab w:val="left" w:pos="2268"/>
        </w:tabs>
        <w:ind w:right="-567"/>
        <w:jc w:val="both"/>
        <w:rPr>
          <w:rFonts w:ascii="Myriad Pro" w:hAnsi="Myriad Pro"/>
          <w:b/>
          <w:sz w:val="22"/>
          <w:szCs w:val="22"/>
        </w:rPr>
      </w:pPr>
    </w:p>
    <w:p w14:paraId="71B84A7D" w14:textId="77777777" w:rsidR="00F92222" w:rsidRDefault="00F92222" w:rsidP="00F92222">
      <w:r>
        <w:rPr>
          <w:noProof/>
        </w:rPr>
        <w:lastRenderedPageBreak/>
        <w:drawing>
          <wp:inline distT="0" distB="0" distL="0" distR="0" wp14:anchorId="23AC5EE8" wp14:editId="26C1AC4C">
            <wp:extent cx="5472430" cy="2319655"/>
            <wp:effectExtent l="0" t="0" r="0" b="4445"/>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72430" cy="2319655"/>
                    </a:xfrm>
                    <a:prstGeom prst="rect">
                      <a:avLst/>
                    </a:prstGeom>
                    <a:noFill/>
                    <a:ln>
                      <a:noFill/>
                    </a:ln>
                  </pic:spPr>
                </pic:pic>
              </a:graphicData>
            </a:graphic>
          </wp:inline>
        </w:drawing>
      </w:r>
    </w:p>
    <w:p w14:paraId="460E937F" w14:textId="77777777" w:rsidR="00F92222" w:rsidRDefault="00F92222" w:rsidP="00F92222"/>
    <w:p w14:paraId="383D532B" w14:textId="3BFCCC1B" w:rsidR="00F92222" w:rsidRDefault="00F92222" w:rsidP="00F92222">
      <w:pPr>
        <w:tabs>
          <w:tab w:val="left" w:pos="2268"/>
        </w:tabs>
        <w:spacing w:beforeLines="50" w:before="120"/>
        <w:jc w:val="both"/>
        <w:outlineLvl w:val="0"/>
        <w:rPr>
          <w:rFonts w:ascii="Myriad Pro" w:hAnsi="Myriad Pro" w:cs="Calibri"/>
          <w:bCs/>
          <w:sz w:val="22"/>
          <w:szCs w:val="22"/>
        </w:rPr>
      </w:pPr>
      <w:r w:rsidRPr="00737451">
        <w:rPr>
          <w:rFonts w:ascii="Myriad Pro" w:hAnsi="Myriad Pro"/>
          <w:b/>
          <w:sz w:val="22"/>
          <w:szCs w:val="22"/>
        </w:rPr>
        <w:t>Figure S</w:t>
      </w:r>
      <w:r>
        <w:rPr>
          <w:rFonts w:ascii="Myriad Pro" w:hAnsi="Myriad Pro"/>
          <w:b/>
          <w:sz w:val="22"/>
          <w:szCs w:val="22"/>
        </w:rPr>
        <w:t>1</w:t>
      </w:r>
      <w:r w:rsidR="00FE08EE">
        <w:rPr>
          <w:rFonts w:ascii="Myriad Pro" w:hAnsi="Myriad Pro"/>
          <w:b/>
          <w:sz w:val="22"/>
          <w:szCs w:val="22"/>
        </w:rPr>
        <w:t>1</w:t>
      </w:r>
      <w:r w:rsidRPr="00737451">
        <w:rPr>
          <w:rFonts w:ascii="Myriad Pro" w:hAnsi="Myriad Pro"/>
          <w:b/>
          <w:sz w:val="22"/>
          <w:szCs w:val="22"/>
        </w:rPr>
        <w:t>.</w:t>
      </w:r>
      <w:r w:rsidRPr="00737451">
        <w:rPr>
          <w:rFonts w:ascii="Myriad Pro" w:hAnsi="Myriad Pro"/>
          <w:sz w:val="22"/>
          <w:szCs w:val="22"/>
        </w:rPr>
        <w:t xml:space="preserve"> </w:t>
      </w:r>
      <w:r>
        <w:rPr>
          <w:rFonts w:ascii="Myriad Pro" w:hAnsi="Myriad Pro" w:cs="Calibri"/>
          <w:b/>
          <w:sz w:val="22"/>
          <w:szCs w:val="22"/>
        </w:rPr>
        <w:t>Probabilistic location of the Elazig mainshock</w:t>
      </w:r>
      <w:r w:rsidRPr="00737451">
        <w:rPr>
          <w:rFonts w:ascii="Myriad Pro" w:hAnsi="Myriad Pro"/>
          <w:bCs/>
          <w:sz w:val="22"/>
          <w:szCs w:val="22"/>
        </w:rPr>
        <w:t>.</w:t>
      </w:r>
      <w:r w:rsidRPr="00021769">
        <w:rPr>
          <w:rFonts w:ascii="Myriad Pro" w:hAnsi="Myriad Pro" w:cs="Calibri"/>
          <w:sz w:val="22"/>
          <w:szCs w:val="22"/>
        </w:rPr>
        <w:t xml:space="preserve"> </w:t>
      </w:r>
      <w:r>
        <w:rPr>
          <w:rFonts w:ascii="Myriad Pro" w:hAnsi="Myriad Pro" w:cs="Calibri"/>
          <w:sz w:val="22"/>
          <w:szCs w:val="22"/>
        </w:rPr>
        <w:t xml:space="preserve">The </w:t>
      </w:r>
      <w:proofErr w:type="spellStart"/>
      <w:r w:rsidRPr="00021769">
        <w:rPr>
          <w:rFonts w:ascii="Myriad Pro" w:hAnsi="Myriad Pro" w:cs="Calibri"/>
          <w:sz w:val="22"/>
          <w:szCs w:val="22"/>
        </w:rPr>
        <w:t>NonLinLoc</w:t>
      </w:r>
      <w:proofErr w:type="spellEnd"/>
      <w:r w:rsidRPr="00021769">
        <w:rPr>
          <w:rFonts w:ascii="Myriad Pro" w:hAnsi="Myriad Pro" w:cs="Calibri"/>
          <w:sz w:val="22"/>
          <w:szCs w:val="22"/>
        </w:rPr>
        <w:t xml:space="preserve"> </w:t>
      </w:r>
      <w:r>
        <w:rPr>
          <w:rFonts w:ascii="Myriad Pro" w:hAnsi="Myriad Pro" w:cs="Calibri"/>
          <w:sz w:val="22"/>
          <w:szCs w:val="22"/>
        </w:rPr>
        <w:t>c</w:t>
      </w:r>
      <w:r w:rsidRPr="00021769">
        <w:rPr>
          <w:rFonts w:ascii="Myriad Pro" w:hAnsi="Myriad Pro" w:cs="Calibri"/>
          <w:sz w:val="22"/>
          <w:szCs w:val="22"/>
        </w:rPr>
        <w:t xml:space="preserve">ode is used </w:t>
      </w:r>
      <w:r>
        <w:rPr>
          <w:rFonts w:ascii="Myriad Pro" w:hAnsi="Myriad Pro" w:cs="Calibri"/>
          <w:sz w:val="22"/>
          <w:szCs w:val="22"/>
        </w:rPr>
        <w:fldChar w:fldCharType="begin" w:fldLock="1"/>
      </w:r>
      <w:r>
        <w:rPr>
          <w:rFonts w:ascii="Myriad Pro" w:hAnsi="Myriad Pro" w:cs="Calibri"/>
          <w:sz w:val="22"/>
          <w:szCs w:val="22"/>
        </w:rPr>
        <w:instrText>ADDIN CSL_CITATION {"citationItems":[{"id":"ITEM-1","itemData":{"DOI":"10.1046/j.0956-540X.2001.01444.x","ISSN":"0956540X","abstract":"The Somma-Vesuvius volcanic complex and surroundings are characterized\\nby topographic relief of over 1000 m and strong 3-D structural\\nvariations. This complexity has to be taken into account when monitoring\\nthe background volcano seismicity in order to obtain reliable estimates\\nof the absolute epicentres, depths and focal mechanisms for events\\nbeneath the volcano. We have developed a 3-D P-wave velocity model for\\nVesuvius by interpolation of 2-D velocity sections obtained from\\nnon-linear tomographic inversion of the Tomoves 1994 and 1996 active\\nseismic experiment data. The comparison of predicted and observed 3-D\\ntraveltime data from active and passive seismic data validate the 3-D\\ninterpolated model. We have relocated about 400 natural seismic events\\nfrom 1989 to 1998 under Vesuvius using the new interpolated 3-D model\\nwith two different V-P/V-S ratios and a global search, 3-D location\\nmethod. The solution quality, station residuals and hypocentre\\ndistribution for these 3-D locations have been compared with those for a\\nrepresentative layered model.\\nA relatively high V-P/V-S ratio of 1.90 has been obtained. The\\nhighest-quality set of locations using the new 3-D model falls in a\\ndepth range of about 1-3.5 km below sea level, significantly shallower\\nthan the 2-6 km event depths determined in previous studies. The events\\nare concentrated in the upper 2 km of the Mesozoic carbonate basement\\nunderlying the Somma-Vesuvius complex. The first-motion mechanisms for a\\nsubset of these events, although highly variable, give a weak indication\\nof predominantly N-S to near-vertical directions for the tension axes,\\nand ESE-WNW near-vertical directions for the compression axes.","author":[{"dropping-particle":"","family":"Lomax","given":"Anthony","non-dropping-particle":"","parse-names":false,"suffix":""},{"dropping-particle":"","family":"Zollo","given":"Aldo","non-dropping-particle":"","parse-names":false,"suffix":""},{"dropping-particle":"","family":"Capuano","given":"Paolo","non-dropping-particle":"","parse-names":false,"suffix":""},{"dropping-particle":"","family":"Virieux","given":"Jean","non-dropping-particle":"","parse-names":false,"suffix":""}],"container-title":"Geophysical Journal International","id":"ITEM-1","issue":"2","issued":{"date-parts":[["2001"]]},"page":"313-331","title":"Precise, absolute earthquake location under Somma-Vesuvius volcano using a new three-dimensional velocity model","type":"article-journal","volume":"146"},"uris":["http://www.mendeley.com/documents/?uuid=5c17fd05-b9bd-4ccc-a475-389655dfd80c"]}],"mendeley":{"formattedCitation":"(Lomax et al., 2001)","plainTextFormattedCitation":"(Lomax et al., 2001)","previouslyFormattedCitation":"(Lomax et al., 2001)"},"properties":{"noteIndex":0},"schema":"https://github.com/citation-style-language/schema/raw/master/csl-citation.json"}</w:instrText>
      </w:r>
      <w:r>
        <w:rPr>
          <w:rFonts w:ascii="Myriad Pro" w:hAnsi="Myriad Pro" w:cs="Calibri"/>
          <w:sz w:val="22"/>
          <w:szCs w:val="22"/>
        </w:rPr>
        <w:fldChar w:fldCharType="separate"/>
      </w:r>
      <w:r w:rsidRPr="00F038C6">
        <w:rPr>
          <w:rFonts w:ascii="Myriad Pro" w:hAnsi="Myriad Pro" w:cs="Calibri"/>
          <w:noProof/>
          <w:sz w:val="22"/>
          <w:szCs w:val="22"/>
        </w:rPr>
        <w:t>(Lomax et al., 2001)</w:t>
      </w:r>
      <w:r>
        <w:rPr>
          <w:rFonts w:ascii="Myriad Pro" w:hAnsi="Myriad Pro" w:cs="Calibri"/>
          <w:sz w:val="22"/>
          <w:szCs w:val="22"/>
        </w:rPr>
        <w:fldChar w:fldCharType="end"/>
      </w:r>
      <w:r w:rsidRPr="00021769">
        <w:rPr>
          <w:rFonts w:ascii="Myriad Pro" w:hAnsi="Myriad Pro" w:cs="Calibri"/>
          <w:sz w:val="22"/>
          <w:szCs w:val="22"/>
        </w:rPr>
        <w:t xml:space="preserve">. </w:t>
      </w:r>
      <w:r>
        <w:rPr>
          <w:rFonts w:ascii="Myriad Pro" w:hAnsi="Myriad Pro" w:cs="Calibri"/>
          <w:sz w:val="22"/>
          <w:szCs w:val="22"/>
        </w:rPr>
        <w:t xml:space="preserve">Panels </w:t>
      </w:r>
      <w:r>
        <w:rPr>
          <w:rFonts w:ascii="Myriad Pro" w:hAnsi="Myriad Pro" w:cs="Calibri"/>
          <w:b/>
          <w:sz w:val="22"/>
          <w:szCs w:val="22"/>
        </w:rPr>
        <w:t xml:space="preserve">a) </w:t>
      </w:r>
      <w:r w:rsidRPr="00524CBF">
        <w:rPr>
          <w:rFonts w:ascii="Myriad Pro" w:hAnsi="Myriad Pro" w:cs="Calibri"/>
          <w:sz w:val="22"/>
          <w:szCs w:val="22"/>
        </w:rPr>
        <w:t>and</w:t>
      </w:r>
      <w:r>
        <w:rPr>
          <w:rFonts w:ascii="Myriad Pro" w:hAnsi="Myriad Pro" w:cs="Calibri"/>
          <w:b/>
          <w:sz w:val="22"/>
          <w:szCs w:val="22"/>
        </w:rPr>
        <w:t xml:space="preserve"> b) </w:t>
      </w:r>
      <w:r w:rsidRPr="00524CBF">
        <w:rPr>
          <w:rFonts w:ascii="Myriad Pro" w:hAnsi="Myriad Pro" w:cs="Calibri"/>
          <w:sz w:val="22"/>
          <w:szCs w:val="22"/>
        </w:rPr>
        <w:t xml:space="preserve">refer to </w:t>
      </w:r>
      <w:r>
        <w:rPr>
          <w:rFonts w:ascii="Myriad Pro" w:hAnsi="Myriad Pro" w:cs="Calibri"/>
          <w:sz w:val="22"/>
          <w:szCs w:val="22"/>
        </w:rPr>
        <w:t xml:space="preserve">velocity </w:t>
      </w:r>
      <w:r w:rsidRPr="00524CBF">
        <w:rPr>
          <w:rFonts w:ascii="Myriad Pro" w:hAnsi="Myriad Pro" w:cs="Calibri"/>
          <w:sz w:val="22"/>
          <w:szCs w:val="22"/>
        </w:rPr>
        <w:t xml:space="preserve">models </w:t>
      </w:r>
      <w:r w:rsidR="00EA5813">
        <w:rPr>
          <w:rFonts w:ascii="Myriad Pro" w:hAnsi="Myriad Pro" w:cs="Calibri"/>
          <w:sz w:val="22"/>
          <w:szCs w:val="22"/>
        </w:rPr>
        <w:t xml:space="preserve">VM1 </w:t>
      </w:r>
      <w:r>
        <w:rPr>
          <w:rFonts w:ascii="Myriad Pro" w:hAnsi="Myriad Pro" w:cs="Calibri"/>
          <w:sz w:val="22"/>
          <w:szCs w:val="22"/>
        </w:rPr>
        <w:fldChar w:fldCharType="begin" w:fldLock="1"/>
      </w:r>
      <w:r>
        <w:rPr>
          <w:rFonts w:ascii="Myriad Pro" w:hAnsi="Myriad Pro" w:cs="Calibri"/>
          <w:sz w:val="22"/>
          <w:szCs w:val="22"/>
        </w:rPr>
        <w:instrText>ADDIN CSL_CITATION {"citationItems":[{"id":"ITEM-1","itemData":{"DOI":"10.1515/geo-2019-0085","ISSN":"23915447","abstract":"Turkey is located in a seismically active region with a complex tectonic history. In order to perform seismic risk assessment precisely, major fault zones (North Anatolian Fault Zone and East Anatolian Fault Zone) that are well defined are monitored continuously. It is a widely known fact that intraplate settings, such as Anatolian Plate, in which devastating earthquakes may occur, need to be observed densely. In this study, we investigate the seismotectonics of Malatya Fault within the Malatya Ovaclk Fault Zone (MOFZ), which is one of the major agents responsible for internal deformation acting on Anatolian Plate. Recent geological and paleoseismological studies underline the necessity of comprehending the seismicity and latency of a major earthquake in this fault zone.We applied traditional techniques to investigate data of such a region. Earthquakes that occured in the vicinity of Malatya Fault between the years 2011 and mid-2019 are employed in a detailed analysis. The results of this study are constrained by the distribution of sensor networks in the region, yet allowing to define an active structure which is not included in the active fault map of Turkey, therefore, making a significant contribution to seismic hazard estimation.","author":[{"dropping-particle":"","family":"Acarel","given":"Diǧdem","non-dropping-particle":"","parse-names":false,"suffix":""},{"dropping-particle":"","family":"Cambaz","given":"Musavver Didem","non-dropping-particle":"","parse-names":false,"suffix":""},{"dropping-particle":"","family":"Turhan","given":"Fatih","non-dropping-particle":"","parse-names":false,"suffix":""},{"dropping-particle":"","family":"Mutlu","given":"Ahu Kömeç","non-dropping-particle":"","parse-names":false,"suffix":""},{"dropping-particle":"","family":"Polat","given":"Remzi","non-dropping-particle":"","parse-names":false,"suffix":""}],"container-title":"Open Geosciences","id":"ITEM-1","issue":"1","issued":{"date-parts":[["2019"]]},"page":"1098-1111","title":"Seismotectonics of Malatya Fault, Eastern Turkey","type":"article-journal","volume":"11"},"uris":["http://www.mendeley.com/documents/?uuid=d179e829-9d2b-4c54-ad8b-2c61444624eb"]}],"mendeley":{"formattedCitation":"(Acarel et al., 2019)","plainTextFormattedCitation":"(Acarel et al., 2019)","previouslyFormattedCitation":"(Acarel et al., 2019)"},"properties":{"noteIndex":0},"schema":"https://github.com/citation-style-language/schema/raw/master/csl-citation.json"}</w:instrText>
      </w:r>
      <w:r>
        <w:rPr>
          <w:rFonts w:ascii="Myriad Pro" w:hAnsi="Myriad Pro" w:cs="Calibri"/>
          <w:sz w:val="22"/>
          <w:szCs w:val="22"/>
        </w:rPr>
        <w:fldChar w:fldCharType="separate"/>
      </w:r>
      <w:r w:rsidRPr="00F038C6">
        <w:rPr>
          <w:rFonts w:ascii="Myriad Pro" w:hAnsi="Myriad Pro" w:cs="Calibri"/>
          <w:noProof/>
          <w:sz w:val="22"/>
          <w:szCs w:val="22"/>
        </w:rPr>
        <w:t>(Acarel et al., 2019)</w:t>
      </w:r>
      <w:r>
        <w:rPr>
          <w:rFonts w:ascii="Myriad Pro" w:hAnsi="Myriad Pro" w:cs="Calibri"/>
          <w:sz w:val="22"/>
          <w:szCs w:val="22"/>
        </w:rPr>
        <w:fldChar w:fldCharType="end"/>
      </w:r>
      <w:r w:rsidRPr="00524CBF">
        <w:rPr>
          <w:rFonts w:ascii="Myriad Pro" w:hAnsi="Myriad Pro" w:cs="Calibri"/>
          <w:sz w:val="22"/>
          <w:szCs w:val="22"/>
        </w:rPr>
        <w:t xml:space="preserve"> and</w:t>
      </w:r>
      <w:r w:rsidR="00DE539F">
        <w:rPr>
          <w:rFonts w:ascii="Myriad Pro" w:hAnsi="Myriad Pro" w:cs="Calibri"/>
          <w:sz w:val="22"/>
          <w:szCs w:val="22"/>
        </w:rPr>
        <w:t xml:space="preserve"> VM4 </w:t>
      </w:r>
      <w:r>
        <w:rPr>
          <w:rFonts w:ascii="Myriad Pro" w:hAnsi="Myriad Pro" w:cs="Calibri"/>
          <w:sz w:val="22"/>
          <w:szCs w:val="22"/>
        </w:rPr>
        <w:fldChar w:fldCharType="begin" w:fldLock="1"/>
      </w:r>
      <w:r>
        <w:rPr>
          <w:rFonts w:ascii="Myriad Pro" w:hAnsi="Myriad Pro" w:cs="Calibri"/>
          <w:sz w:val="22"/>
          <w:szCs w:val="22"/>
        </w:rPr>
        <w:instrText>ADDIN CSL_CITATION {"citationItems":[{"id":"ITEM-1","itemData":{"DOI":"10.1007/s00024-003-2438-5","ISBN":"0002400324","ISSN":"00334553","abstract":"We construct and evaluate a new three-dimensional model of crust and upper mantle structure in Western Eurasia and North Africa (WENA) extending to 700 km depth and having 1° parameterization. The model is compiled in an a priori fashion entirely from existing geophysical literature, specifically, combining two regionalized crustal models with a high-resolution global sediment model and a global upper mantle model. The resulting WENA1.0 model consists of 24 layers: water, three sediment layers, upper, middle, and lower crust, uppermost mantle, and 16 additional upper mantle layers. Each of the layers is specified by its depth, compressional and shear velocity, density, and attenuation (quality factors, Qr and Qs). The model is tested by comparing the model predictions with geophysical observations including: crustal thickness, surface wave group and phase velocities, upper mantle Pn velocities, receiver functions, P-wave travel times, waveform characteristics, regional 1-D velocities, and Bouguer gravity. We find generally good agreement between WENA1.0 model predictions and empirical observations for a wide variety of independent data sets. We believe this model is representative of our current knowledge of crust and upper mantle structure in the WENA region and can successfully be used to model the propagation characteristics of regional seismic waveform data. The WENA1.0 model will continue to evolve as new data are incorporated into future validations and any new deficiencies in the model are identified. Eventually this a priori model will serve as the initial starting model for a multiple data set tomographic inversion for structure of the Eurasian continent.","author":[{"dropping-particle":"","family":"Pasyanos","given":"Michael E.","non-dropping-particle":"","parse-names":false,"suffix":""},{"dropping-particle":"","family":"Walter","given":"William R.","non-dropping-particle":"","parse-names":false,"suffix":""},{"dropping-particle":"","family":"Flanagan","given":"Megan P.","non-dropping-particle":"","parse-names":false,"suffix":""},{"dropping-particle":"","family":"Goldstein","given":"Peter","non-dropping-particle":"","parse-names":false,"suffix":""},{"dropping-particle":"","family":"Bhattacharyya","given":"Joydeep","non-dropping-particle":"","parse-names":false,"suffix":""}],"container-title":"Pure and Applied Geophysics","id":"ITEM-1","issue":"2","issued":{"date-parts":[["2004"]]},"number-of-pages":"235-281","title":"Building and testing an a priori geophysical model for Western Eurasia and North Africa","type":"book","volume":"161"},"uris":["http://www.mendeley.com/documents/?uuid=f09099dd-3d82-415b-a682-371c286e46e5"]}],"mendeley":{"formattedCitation":"(Pasyanos et al., 2004)","plainTextFormattedCitation":"(Pasyanos et al., 2004)","previouslyFormattedCitation":"(Pasyanos et al., 2004)"},"properties":{"noteIndex":0},"schema":"https://github.com/citation-style-language/schema/raw/master/csl-citation.json"}</w:instrText>
      </w:r>
      <w:r>
        <w:rPr>
          <w:rFonts w:ascii="Myriad Pro" w:hAnsi="Myriad Pro" w:cs="Calibri"/>
          <w:sz w:val="22"/>
          <w:szCs w:val="22"/>
        </w:rPr>
        <w:fldChar w:fldCharType="separate"/>
      </w:r>
      <w:r w:rsidRPr="00F038C6">
        <w:rPr>
          <w:rFonts w:ascii="Myriad Pro" w:hAnsi="Myriad Pro" w:cs="Calibri"/>
          <w:noProof/>
          <w:sz w:val="22"/>
          <w:szCs w:val="22"/>
        </w:rPr>
        <w:t>(Pasyanos et al., 2004)</w:t>
      </w:r>
      <w:r>
        <w:rPr>
          <w:rFonts w:ascii="Myriad Pro" w:hAnsi="Myriad Pro" w:cs="Calibri"/>
          <w:sz w:val="22"/>
          <w:szCs w:val="22"/>
        </w:rPr>
        <w:fldChar w:fldCharType="end"/>
      </w:r>
      <w:r w:rsidRPr="00524CBF">
        <w:rPr>
          <w:rFonts w:ascii="Myriad Pro" w:hAnsi="Myriad Pro" w:cs="Calibri"/>
          <w:sz w:val="22"/>
          <w:szCs w:val="22"/>
        </w:rPr>
        <w:t>, respectively</w:t>
      </w:r>
      <w:r w:rsidRPr="00524CBF">
        <w:rPr>
          <w:rFonts w:ascii="Myriad Pro" w:hAnsi="Myriad Pro" w:cs="Calibri"/>
          <w:bCs/>
          <w:sz w:val="22"/>
          <w:szCs w:val="22"/>
        </w:rPr>
        <w:t>.</w:t>
      </w:r>
      <w:r>
        <w:rPr>
          <w:rFonts w:ascii="Myriad Pro" w:hAnsi="Myriad Pro" w:cs="Calibri"/>
          <w:bCs/>
          <w:sz w:val="22"/>
          <w:szCs w:val="22"/>
        </w:rPr>
        <w:t xml:space="preserve">  In each panel, the map view and the two vertical cross-sections are demonstrated, together with used stations in the bottom-right subpanel (broadband and strong motion stations are shown by the open and filled triangles, respectively). Green and blue stars are the best-fitting first (H) and second (H’) hypocenter, corresponding to the first P (weak) and the second (strong) P’ onset (</w:t>
      </w:r>
      <w:r w:rsidRPr="003E1F23">
        <w:rPr>
          <w:rFonts w:ascii="Myriad Pro" w:hAnsi="Myriad Pro" w:cs="Calibri"/>
          <w:bCs/>
          <w:sz w:val="22"/>
          <w:szCs w:val="22"/>
        </w:rPr>
        <w:t>Figure 1</w:t>
      </w:r>
      <w:r>
        <w:rPr>
          <w:rFonts w:ascii="Myriad Pro" w:hAnsi="Myriad Pro" w:cs="Calibri"/>
          <w:bCs/>
          <w:sz w:val="22"/>
          <w:szCs w:val="22"/>
        </w:rPr>
        <w:t xml:space="preserve">). The equally colored ‘clouds’ indicate their probability density function. </w:t>
      </w:r>
      <w:r w:rsidRPr="003E1F23">
        <w:rPr>
          <w:rFonts w:ascii="Myriad Pro" w:hAnsi="Myriad Pro" w:cs="Calibri"/>
          <w:bCs/>
          <w:sz w:val="22"/>
          <w:szCs w:val="22"/>
        </w:rPr>
        <w:t>The gray</w:t>
      </w:r>
      <w:r>
        <w:rPr>
          <w:rFonts w:ascii="Myriad Pro" w:hAnsi="Myriad Pro" w:cs="Calibri"/>
          <w:bCs/>
          <w:sz w:val="22"/>
          <w:szCs w:val="22"/>
        </w:rPr>
        <w:t xml:space="preserve"> star, shown for comparison, is the solution by AFAD. </w:t>
      </w:r>
    </w:p>
    <w:p w14:paraId="378EBDFD" w14:textId="6EFB940F" w:rsidR="00F92222" w:rsidRDefault="00F92222" w:rsidP="00995453">
      <w:pPr>
        <w:suppressLineNumbers/>
        <w:tabs>
          <w:tab w:val="left" w:pos="2268"/>
        </w:tabs>
        <w:ind w:right="-567"/>
        <w:jc w:val="both"/>
        <w:rPr>
          <w:rFonts w:ascii="Myriad Pro" w:hAnsi="Myriad Pro"/>
          <w:b/>
          <w:sz w:val="22"/>
          <w:szCs w:val="22"/>
        </w:rPr>
      </w:pPr>
    </w:p>
    <w:p w14:paraId="446BE2FC" w14:textId="79EFA7CC" w:rsidR="00F92222" w:rsidRDefault="00F92222" w:rsidP="00995453">
      <w:pPr>
        <w:suppressLineNumbers/>
        <w:tabs>
          <w:tab w:val="left" w:pos="2268"/>
        </w:tabs>
        <w:ind w:right="-567"/>
        <w:jc w:val="both"/>
        <w:rPr>
          <w:rFonts w:ascii="Myriad Pro" w:hAnsi="Myriad Pro"/>
          <w:b/>
          <w:sz w:val="22"/>
          <w:szCs w:val="22"/>
        </w:rPr>
      </w:pPr>
    </w:p>
    <w:p w14:paraId="7A053D89" w14:textId="3616977F" w:rsidR="00F92222" w:rsidRDefault="00F92222" w:rsidP="00995453">
      <w:pPr>
        <w:suppressLineNumbers/>
        <w:tabs>
          <w:tab w:val="left" w:pos="2268"/>
        </w:tabs>
        <w:ind w:right="-567"/>
        <w:jc w:val="both"/>
        <w:rPr>
          <w:rFonts w:ascii="Myriad Pro" w:hAnsi="Myriad Pro"/>
          <w:b/>
          <w:sz w:val="22"/>
          <w:szCs w:val="22"/>
        </w:rPr>
      </w:pPr>
    </w:p>
    <w:p w14:paraId="1BBEBE2D" w14:textId="77777777" w:rsidR="00F92222" w:rsidRDefault="00F92222" w:rsidP="00995453">
      <w:pPr>
        <w:suppressLineNumbers/>
        <w:tabs>
          <w:tab w:val="left" w:pos="2268"/>
        </w:tabs>
        <w:ind w:right="-567"/>
        <w:jc w:val="both"/>
        <w:rPr>
          <w:rFonts w:ascii="Myriad Pro" w:hAnsi="Myriad Pro"/>
          <w:b/>
          <w:sz w:val="22"/>
          <w:szCs w:val="22"/>
        </w:rPr>
      </w:pPr>
    </w:p>
    <w:p w14:paraId="30464D09" w14:textId="464B7E7C" w:rsidR="00232251" w:rsidRDefault="001202C3" w:rsidP="00AA11D8">
      <w:pPr>
        <w:suppressLineNumbers/>
        <w:tabs>
          <w:tab w:val="left" w:pos="2268"/>
        </w:tabs>
        <w:ind w:right="-567"/>
        <w:jc w:val="center"/>
        <w:rPr>
          <w:rFonts w:ascii="Myriad Pro" w:hAnsi="Myriad Pro"/>
          <w:b/>
          <w:sz w:val="22"/>
          <w:szCs w:val="22"/>
        </w:rPr>
      </w:pPr>
      <w:r w:rsidRPr="001202C3">
        <w:rPr>
          <w:noProof/>
        </w:rPr>
        <w:lastRenderedPageBreak/>
        <w:drawing>
          <wp:inline distT="0" distB="0" distL="0" distR="0" wp14:anchorId="594033FC" wp14:editId="595CB898">
            <wp:extent cx="5486400" cy="3704590"/>
            <wp:effectExtent l="0" t="0" r="0" b="0"/>
            <wp:docPr id="19"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486400" cy="3704590"/>
                    </a:xfrm>
                    <a:prstGeom prst="rect">
                      <a:avLst/>
                    </a:prstGeom>
                  </pic:spPr>
                </pic:pic>
              </a:graphicData>
            </a:graphic>
          </wp:inline>
        </w:drawing>
      </w:r>
    </w:p>
    <w:p w14:paraId="14060EAA" w14:textId="77777777" w:rsidR="00232251" w:rsidRDefault="00232251" w:rsidP="00995453">
      <w:pPr>
        <w:suppressLineNumbers/>
        <w:tabs>
          <w:tab w:val="left" w:pos="2268"/>
        </w:tabs>
        <w:ind w:right="-567"/>
        <w:jc w:val="both"/>
        <w:rPr>
          <w:rFonts w:ascii="Myriad Pro" w:hAnsi="Myriad Pro"/>
          <w:b/>
          <w:sz w:val="22"/>
          <w:szCs w:val="22"/>
        </w:rPr>
      </w:pPr>
    </w:p>
    <w:p w14:paraId="476D52AB" w14:textId="637022B0" w:rsidR="00232251" w:rsidRDefault="00C92A0B" w:rsidP="00C10FBB">
      <w:pPr>
        <w:tabs>
          <w:tab w:val="left" w:pos="2268"/>
        </w:tabs>
        <w:spacing w:beforeLines="50" w:before="120"/>
        <w:jc w:val="both"/>
        <w:outlineLvl w:val="0"/>
        <w:rPr>
          <w:rFonts w:ascii="Myriad Pro" w:hAnsi="Myriad Pro"/>
          <w:b/>
          <w:sz w:val="22"/>
          <w:szCs w:val="22"/>
        </w:rPr>
      </w:pPr>
      <w:r w:rsidRPr="00737451">
        <w:rPr>
          <w:rFonts w:ascii="Myriad Pro" w:hAnsi="Myriad Pro"/>
          <w:b/>
          <w:sz w:val="22"/>
          <w:szCs w:val="22"/>
        </w:rPr>
        <w:t>Figure S1</w:t>
      </w:r>
      <w:r w:rsidR="00FE08EE">
        <w:rPr>
          <w:rFonts w:ascii="Myriad Pro" w:hAnsi="Myriad Pro"/>
          <w:b/>
          <w:sz w:val="22"/>
          <w:szCs w:val="22"/>
        </w:rPr>
        <w:t>2</w:t>
      </w:r>
      <w:r w:rsidRPr="00737451">
        <w:rPr>
          <w:rFonts w:ascii="Myriad Pro" w:hAnsi="Myriad Pro"/>
          <w:b/>
          <w:sz w:val="22"/>
          <w:szCs w:val="22"/>
        </w:rPr>
        <w:t>.</w:t>
      </w:r>
      <w:r w:rsidRPr="00737451">
        <w:rPr>
          <w:rFonts w:ascii="Myriad Pro" w:hAnsi="Myriad Pro"/>
          <w:sz w:val="22"/>
          <w:szCs w:val="22"/>
        </w:rPr>
        <w:t xml:space="preserve"> </w:t>
      </w:r>
      <w:r>
        <w:rPr>
          <w:rFonts w:ascii="Myriad Pro" w:hAnsi="Myriad Pro" w:cs="Calibri"/>
          <w:b/>
          <w:sz w:val="22"/>
          <w:szCs w:val="22"/>
        </w:rPr>
        <w:t xml:space="preserve">Prediction of ground motions up to 2.5Hz by the </w:t>
      </w:r>
      <w:r w:rsidR="00312439">
        <w:rPr>
          <w:rFonts w:ascii="Myriad Pro" w:hAnsi="Myriad Pro" w:cs="Calibri"/>
          <w:b/>
          <w:sz w:val="22"/>
          <w:szCs w:val="22"/>
        </w:rPr>
        <w:t xml:space="preserve">MAP </w:t>
      </w:r>
      <w:r>
        <w:rPr>
          <w:rFonts w:ascii="Myriad Pro" w:hAnsi="Myriad Pro" w:cs="Calibri"/>
          <w:b/>
          <w:sz w:val="22"/>
          <w:szCs w:val="22"/>
        </w:rPr>
        <w:t xml:space="preserve">dynamic </w:t>
      </w:r>
      <w:r w:rsidR="00312439">
        <w:rPr>
          <w:rFonts w:ascii="Myriad Pro" w:hAnsi="Myriad Pro" w:cs="Calibri"/>
          <w:b/>
          <w:sz w:val="22"/>
          <w:szCs w:val="22"/>
        </w:rPr>
        <w:t xml:space="preserve">rupture </w:t>
      </w:r>
      <w:r>
        <w:rPr>
          <w:rFonts w:ascii="Myriad Pro" w:hAnsi="Myriad Pro" w:cs="Calibri"/>
          <w:b/>
          <w:sz w:val="22"/>
          <w:szCs w:val="22"/>
        </w:rPr>
        <w:t xml:space="preserve">model. </w:t>
      </w:r>
      <w:r w:rsidR="002366C0">
        <w:rPr>
          <w:rFonts w:ascii="Myriad Pro" w:hAnsi="Myriad Pro" w:cs="Calibri"/>
          <w:sz w:val="22"/>
          <w:szCs w:val="22"/>
        </w:rPr>
        <w:t>Left three columns are zoomed</w:t>
      </w:r>
      <w:r w:rsidR="008170E3">
        <w:rPr>
          <w:rFonts w:ascii="Myriad Pro" w:hAnsi="Myriad Pro" w:cs="Calibri"/>
          <w:sz w:val="22"/>
          <w:szCs w:val="22"/>
        </w:rPr>
        <w:t>-</w:t>
      </w:r>
      <w:r w:rsidR="002366C0">
        <w:rPr>
          <w:rFonts w:ascii="Myriad Pro" w:hAnsi="Myriad Pro" w:cs="Calibri"/>
          <w:sz w:val="22"/>
          <w:szCs w:val="22"/>
        </w:rPr>
        <w:t>in beginnings of the full seismograms shown in the right three columns.</w:t>
      </w:r>
      <w:r w:rsidR="001C47D4">
        <w:rPr>
          <w:rFonts w:ascii="Myriad Pro" w:hAnsi="Myriad Pro" w:cs="Calibri"/>
          <w:sz w:val="22"/>
          <w:szCs w:val="22"/>
        </w:rPr>
        <w:t xml:space="preserve"> The waveforms are aligned 1</w:t>
      </w:r>
      <w:r w:rsidR="00F32671">
        <w:rPr>
          <w:rFonts w:ascii="Myriad Pro" w:hAnsi="Myriad Pro" w:cs="Calibri"/>
          <w:sz w:val="22"/>
          <w:szCs w:val="22"/>
        </w:rPr>
        <w:t xml:space="preserve"> </w:t>
      </w:r>
      <w:r w:rsidR="001C47D4">
        <w:rPr>
          <w:rFonts w:ascii="Myriad Pro" w:hAnsi="Myriad Pro" w:cs="Calibri"/>
          <w:sz w:val="22"/>
          <w:szCs w:val="22"/>
        </w:rPr>
        <w:t>s before the theoretical P wave arrival</w:t>
      </w:r>
      <w:r w:rsidR="00270451">
        <w:rPr>
          <w:rFonts w:ascii="Myriad Pro" w:hAnsi="Myriad Pro" w:cs="Calibri"/>
          <w:sz w:val="22"/>
          <w:szCs w:val="22"/>
        </w:rPr>
        <w:t xml:space="preserve"> for plotting</w:t>
      </w:r>
      <w:r w:rsidR="001C47D4">
        <w:rPr>
          <w:rFonts w:ascii="Myriad Pro" w:hAnsi="Myriad Pro" w:cs="Calibri"/>
          <w:sz w:val="22"/>
          <w:szCs w:val="22"/>
        </w:rPr>
        <w:t xml:space="preserve">. </w:t>
      </w:r>
      <w:r w:rsidR="00065A1C">
        <w:rPr>
          <w:rFonts w:ascii="Myriad Pro" w:hAnsi="Myriad Pro" w:cs="Calibri"/>
          <w:sz w:val="22"/>
          <w:szCs w:val="22"/>
        </w:rPr>
        <w:t xml:space="preserve">No additional (station-dependent) time shifts are made. </w:t>
      </w:r>
      <w:r w:rsidR="001C47D4">
        <w:rPr>
          <w:rFonts w:ascii="Myriad Pro" w:hAnsi="Myriad Pro" w:cs="Calibri"/>
          <w:sz w:val="22"/>
          <w:szCs w:val="22"/>
        </w:rPr>
        <w:t>Note that the</w:t>
      </w:r>
      <w:r w:rsidR="000D7872">
        <w:rPr>
          <w:rFonts w:ascii="Myriad Pro" w:hAnsi="Myriad Pro" w:cs="Calibri"/>
          <w:sz w:val="22"/>
          <w:szCs w:val="22"/>
        </w:rPr>
        <w:t xml:space="preserve"> weak amplitudes between</w:t>
      </w:r>
      <w:r w:rsidR="001C47D4">
        <w:rPr>
          <w:rFonts w:ascii="Myriad Pro" w:hAnsi="Myriad Pro" w:cs="Calibri"/>
          <w:sz w:val="22"/>
          <w:szCs w:val="22"/>
        </w:rPr>
        <w:t xml:space="preserve"> P </w:t>
      </w:r>
      <w:r w:rsidR="005905BD">
        <w:rPr>
          <w:rFonts w:ascii="Myriad Pro" w:hAnsi="Myriad Pro" w:cs="Calibri"/>
          <w:sz w:val="22"/>
          <w:szCs w:val="22"/>
        </w:rPr>
        <w:t xml:space="preserve">(clearly </w:t>
      </w:r>
      <w:r w:rsidR="005905BD" w:rsidRPr="00F5670A">
        <w:rPr>
          <w:rFonts w:ascii="Myriad Pro" w:hAnsi="Myriad Pro"/>
          <w:sz w:val="22"/>
          <w:szCs w:val="22"/>
        </w:rPr>
        <w:t>emergen</w:t>
      </w:r>
      <w:r w:rsidR="000F26F8" w:rsidRPr="00F5670A">
        <w:rPr>
          <w:rFonts w:ascii="Myriad Pro" w:hAnsi="Myriad Pro"/>
          <w:sz w:val="22"/>
          <w:szCs w:val="22"/>
        </w:rPr>
        <w:t>t</w:t>
      </w:r>
      <w:r w:rsidR="000F26F8">
        <w:rPr>
          <w:rFonts w:ascii="Myriad Pro" w:hAnsi="Myriad Pro" w:cs="Calibri"/>
          <w:sz w:val="22"/>
          <w:szCs w:val="22"/>
        </w:rPr>
        <w:t xml:space="preserve"> from the pre-signal noise</w:t>
      </w:r>
      <w:r w:rsidR="00925A74">
        <w:rPr>
          <w:rFonts w:ascii="Myriad Pro" w:hAnsi="Myriad Pro" w:cs="Calibri"/>
          <w:sz w:val="22"/>
          <w:szCs w:val="22"/>
        </w:rPr>
        <w:t xml:space="preserve"> in the observed data</w:t>
      </w:r>
      <w:r w:rsidR="000F26F8">
        <w:rPr>
          <w:rFonts w:ascii="Myriad Pro" w:hAnsi="Myriad Pro" w:cs="Calibri"/>
          <w:sz w:val="22"/>
          <w:szCs w:val="22"/>
        </w:rPr>
        <w:t xml:space="preserve">) </w:t>
      </w:r>
      <w:r w:rsidR="000D7872">
        <w:rPr>
          <w:rFonts w:ascii="Myriad Pro" w:hAnsi="Myriad Pro" w:cs="Calibri"/>
          <w:sz w:val="22"/>
          <w:szCs w:val="22"/>
        </w:rPr>
        <w:t>and</w:t>
      </w:r>
      <w:r w:rsidR="001C47D4">
        <w:rPr>
          <w:rFonts w:ascii="Myriad Pro" w:hAnsi="Myriad Pro" w:cs="Calibri"/>
          <w:sz w:val="22"/>
          <w:szCs w:val="22"/>
        </w:rPr>
        <w:t xml:space="preserve"> P’ are almost invisible at this scale</w:t>
      </w:r>
      <w:r w:rsidR="000D7872" w:rsidRPr="000D7872">
        <w:rPr>
          <w:rFonts w:ascii="Myriad Pro" w:hAnsi="Myriad Pro" w:cs="Calibri"/>
          <w:sz w:val="22"/>
          <w:szCs w:val="22"/>
        </w:rPr>
        <w:t xml:space="preserve"> </w:t>
      </w:r>
      <w:r w:rsidR="000D7872">
        <w:rPr>
          <w:rFonts w:ascii="Myriad Pro" w:hAnsi="Myriad Pro" w:cs="Calibri"/>
          <w:sz w:val="22"/>
          <w:szCs w:val="22"/>
        </w:rPr>
        <w:t>at most stations</w:t>
      </w:r>
      <w:r w:rsidR="001C47D4">
        <w:rPr>
          <w:rFonts w:ascii="Myriad Pro" w:hAnsi="Myriad Pro" w:cs="Calibri"/>
          <w:sz w:val="22"/>
          <w:szCs w:val="22"/>
        </w:rPr>
        <w:t>.</w:t>
      </w:r>
      <w:r w:rsidR="00270451">
        <w:rPr>
          <w:rFonts w:ascii="Myriad Pro" w:hAnsi="Myriad Pro" w:cs="Calibri"/>
          <w:sz w:val="22"/>
          <w:szCs w:val="22"/>
        </w:rPr>
        <w:t xml:space="preserve"> We also point out that the a</w:t>
      </w:r>
      <w:r w:rsidR="00270451" w:rsidRPr="00270451">
        <w:rPr>
          <w:rFonts w:ascii="Myriad Pro" w:hAnsi="Myriad Pro" w:cs="Calibri"/>
          <w:sz w:val="22"/>
          <w:szCs w:val="22"/>
        </w:rPr>
        <w:t xml:space="preserve">lthough the dynamic source model is constrained only by low-frequency data and despite we </w:t>
      </w:r>
      <w:r w:rsidR="00270451">
        <w:rPr>
          <w:rFonts w:ascii="Myriad Pro" w:hAnsi="Myriad Pro" w:cs="Calibri"/>
          <w:sz w:val="22"/>
          <w:szCs w:val="22"/>
        </w:rPr>
        <w:t>neglect any</w:t>
      </w:r>
      <w:r w:rsidR="00270451" w:rsidRPr="00270451">
        <w:rPr>
          <w:rFonts w:ascii="Myriad Pro" w:hAnsi="Myriad Pro" w:cs="Calibri"/>
          <w:sz w:val="22"/>
          <w:szCs w:val="22"/>
        </w:rPr>
        <w:t xml:space="preserve"> 3D wave-propagation and site effects, the major characteristics </w:t>
      </w:r>
      <w:r w:rsidR="00270451">
        <w:rPr>
          <w:rFonts w:ascii="Myriad Pro" w:hAnsi="Myriad Pro" w:cs="Calibri"/>
          <w:sz w:val="22"/>
          <w:szCs w:val="22"/>
        </w:rPr>
        <w:t xml:space="preserve">of the observed waveforms </w:t>
      </w:r>
      <w:r w:rsidR="00270451" w:rsidRPr="00270451">
        <w:rPr>
          <w:rFonts w:ascii="Myriad Pro" w:hAnsi="Myriad Pro" w:cs="Calibri"/>
          <w:sz w:val="22"/>
          <w:szCs w:val="22"/>
        </w:rPr>
        <w:t xml:space="preserve">are captured by the </w:t>
      </w:r>
      <w:r w:rsidR="00270451">
        <w:rPr>
          <w:rFonts w:ascii="Myriad Pro" w:hAnsi="Myriad Pro" w:cs="Calibri"/>
          <w:sz w:val="22"/>
          <w:szCs w:val="22"/>
        </w:rPr>
        <w:t>synthetics</w:t>
      </w:r>
      <w:r w:rsidR="00270451" w:rsidRPr="00270451">
        <w:rPr>
          <w:rFonts w:ascii="Myriad Pro" w:hAnsi="Myriad Pro" w:cs="Calibri"/>
          <w:sz w:val="22"/>
          <w:szCs w:val="22"/>
        </w:rPr>
        <w:t xml:space="preserve">. In particular, although the high-frequency (random) oscillations are </w:t>
      </w:r>
      <w:r w:rsidR="005905BD">
        <w:rPr>
          <w:rFonts w:ascii="Myriad Pro" w:hAnsi="Myriad Pro" w:cs="Calibri"/>
          <w:sz w:val="22"/>
          <w:szCs w:val="22"/>
        </w:rPr>
        <w:t>not modeled</w:t>
      </w:r>
      <w:r w:rsidR="005905BD" w:rsidRPr="00270451">
        <w:rPr>
          <w:rFonts w:ascii="Myriad Pro" w:hAnsi="Myriad Pro" w:cs="Calibri"/>
          <w:sz w:val="22"/>
          <w:szCs w:val="22"/>
        </w:rPr>
        <w:t xml:space="preserve"> </w:t>
      </w:r>
      <w:r w:rsidR="00270451" w:rsidRPr="00270451">
        <w:rPr>
          <w:rFonts w:ascii="Myriad Pro" w:hAnsi="Myriad Pro" w:cs="Calibri"/>
          <w:sz w:val="22"/>
          <w:szCs w:val="22"/>
        </w:rPr>
        <w:t>at most stations, the timing and amplitudes of the major pulses are fitted well.</w:t>
      </w:r>
    </w:p>
    <w:p w14:paraId="6BF51A5A" w14:textId="77777777" w:rsidR="00232251" w:rsidRDefault="00232251" w:rsidP="00995453">
      <w:pPr>
        <w:suppressLineNumbers/>
        <w:tabs>
          <w:tab w:val="left" w:pos="2268"/>
        </w:tabs>
        <w:ind w:right="-567"/>
        <w:jc w:val="both"/>
        <w:rPr>
          <w:rFonts w:ascii="Myriad Pro" w:hAnsi="Myriad Pro"/>
          <w:b/>
          <w:sz w:val="22"/>
          <w:szCs w:val="22"/>
        </w:rPr>
      </w:pPr>
    </w:p>
    <w:p w14:paraId="124012EA" w14:textId="63862B0D" w:rsidR="00995453" w:rsidRDefault="00995453" w:rsidP="00A03442"/>
    <w:p w14:paraId="6BD822D7" w14:textId="77777777" w:rsidR="00444264" w:rsidRDefault="00444264" w:rsidP="00444264">
      <w:r>
        <w:rPr>
          <w:noProof/>
        </w:rPr>
        <w:lastRenderedPageBreak/>
        <w:drawing>
          <wp:inline distT="0" distB="0" distL="0" distR="0" wp14:anchorId="4062088C" wp14:editId="0BEEB283">
            <wp:extent cx="5486400" cy="4505325"/>
            <wp:effectExtent l="0" t="0" r="0" b="9525"/>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486400" cy="4505325"/>
                    </a:xfrm>
                    <a:prstGeom prst="rect">
                      <a:avLst/>
                    </a:prstGeom>
                    <a:noFill/>
                    <a:ln>
                      <a:noFill/>
                    </a:ln>
                  </pic:spPr>
                </pic:pic>
              </a:graphicData>
            </a:graphic>
          </wp:inline>
        </w:drawing>
      </w:r>
    </w:p>
    <w:p w14:paraId="5DBD8412" w14:textId="77777777" w:rsidR="00444264" w:rsidRDefault="00444264" w:rsidP="00444264">
      <w:pPr>
        <w:suppressLineNumbers/>
        <w:tabs>
          <w:tab w:val="left" w:pos="2268"/>
        </w:tabs>
        <w:ind w:right="-567"/>
        <w:jc w:val="both"/>
        <w:rPr>
          <w:rFonts w:ascii="Cambria" w:hAnsi="Cambria" w:cs="Calibri"/>
          <w:sz w:val="22"/>
          <w:szCs w:val="22"/>
        </w:rPr>
      </w:pPr>
    </w:p>
    <w:p w14:paraId="4A808B05" w14:textId="098896FB" w:rsidR="00444264" w:rsidRDefault="00444264" w:rsidP="00444264">
      <w:pPr>
        <w:tabs>
          <w:tab w:val="left" w:pos="2268"/>
        </w:tabs>
        <w:spacing w:beforeLines="50" w:before="120"/>
        <w:jc w:val="both"/>
        <w:outlineLvl w:val="0"/>
        <w:rPr>
          <w:rFonts w:ascii="Myriad Pro" w:hAnsi="Myriad Pro" w:cs="Calibri"/>
          <w:bCs/>
          <w:color w:val="BFBFBF" w:themeColor="background1" w:themeShade="BF"/>
          <w:sz w:val="22"/>
          <w:szCs w:val="22"/>
        </w:rPr>
      </w:pPr>
      <w:r w:rsidRPr="00737451">
        <w:rPr>
          <w:rFonts w:ascii="Myriad Pro" w:hAnsi="Myriad Pro"/>
          <w:b/>
          <w:sz w:val="22"/>
          <w:szCs w:val="22"/>
        </w:rPr>
        <w:t>Figure S</w:t>
      </w:r>
      <w:r>
        <w:rPr>
          <w:rFonts w:ascii="Myriad Pro" w:hAnsi="Myriad Pro"/>
          <w:b/>
          <w:sz w:val="22"/>
          <w:szCs w:val="22"/>
        </w:rPr>
        <w:t>1</w:t>
      </w:r>
      <w:r w:rsidR="00FE08EE">
        <w:rPr>
          <w:rFonts w:ascii="Myriad Pro" w:hAnsi="Myriad Pro"/>
          <w:b/>
          <w:sz w:val="22"/>
          <w:szCs w:val="22"/>
        </w:rPr>
        <w:t>3</w:t>
      </w:r>
      <w:r w:rsidRPr="00737451">
        <w:rPr>
          <w:rFonts w:ascii="Myriad Pro" w:hAnsi="Myriad Pro"/>
          <w:b/>
          <w:sz w:val="22"/>
          <w:szCs w:val="22"/>
        </w:rPr>
        <w:t>.</w:t>
      </w:r>
      <w:r w:rsidRPr="00737451">
        <w:rPr>
          <w:rFonts w:ascii="Myriad Pro" w:hAnsi="Myriad Pro"/>
          <w:sz w:val="22"/>
          <w:szCs w:val="22"/>
        </w:rPr>
        <w:t xml:space="preserve"> </w:t>
      </w:r>
      <w:r>
        <w:rPr>
          <w:rFonts w:ascii="Myriad Pro" w:hAnsi="Myriad Pro" w:cs="Calibri"/>
          <w:b/>
          <w:sz w:val="22"/>
          <w:szCs w:val="22"/>
        </w:rPr>
        <w:t>Re-location of the Elazig sequence</w:t>
      </w:r>
      <w:r w:rsidRPr="00737451">
        <w:rPr>
          <w:rFonts w:ascii="Myriad Pro" w:hAnsi="Myriad Pro"/>
          <w:bCs/>
          <w:sz w:val="22"/>
          <w:szCs w:val="22"/>
        </w:rPr>
        <w:t>.</w:t>
      </w:r>
      <w:r w:rsidRPr="00737451">
        <w:rPr>
          <w:rFonts w:ascii="Myriad Pro" w:hAnsi="Myriad Pro" w:cs="Calibri"/>
          <w:b/>
          <w:sz w:val="22"/>
          <w:szCs w:val="22"/>
        </w:rPr>
        <w:t xml:space="preserve"> a)</w:t>
      </w:r>
      <w:r>
        <w:rPr>
          <w:rFonts w:ascii="Myriad Pro" w:hAnsi="Myriad Pro" w:cs="Calibri"/>
          <w:b/>
          <w:sz w:val="22"/>
          <w:szCs w:val="22"/>
        </w:rPr>
        <w:t xml:space="preserve"> </w:t>
      </w:r>
      <w:r w:rsidRPr="00886C76">
        <w:rPr>
          <w:rFonts w:ascii="Myriad Pro" w:hAnsi="Myriad Pro" w:cs="Calibri"/>
          <w:sz w:val="22"/>
          <w:szCs w:val="22"/>
        </w:rPr>
        <w:t xml:space="preserve">Map view </w:t>
      </w:r>
      <w:r>
        <w:rPr>
          <w:rFonts w:ascii="Myriad Pro" w:hAnsi="Myriad Pro" w:cs="Calibri"/>
          <w:sz w:val="22"/>
          <w:szCs w:val="22"/>
        </w:rPr>
        <w:t>with</w:t>
      </w:r>
      <w:r w:rsidRPr="00886C76">
        <w:rPr>
          <w:rFonts w:ascii="Myriad Pro" w:hAnsi="Myriad Pro" w:cs="Calibri"/>
          <w:sz w:val="22"/>
          <w:szCs w:val="22"/>
        </w:rPr>
        <w:t xml:space="preserve"> the profiles and their </w:t>
      </w:r>
      <w:r>
        <w:rPr>
          <w:rFonts w:ascii="Myriad Pro" w:hAnsi="Myriad Pro" w:cs="Calibri"/>
          <w:sz w:val="22"/>
          <w:szCs w:val="22"/>
        </w:rPr>
        <w:t>swaths used to construct cross-sections</w:t>
      </w:r>
      <w:r w:rsidRPr="00886C76">
        <w:rPr>
          <w:rFonts w:ascii="Myriad Pro" w:hAnsi="Myriad Pro" w:cs="Calibri"/>
          <w:sz w:val="22"/>
          <w:szCs w:val="22"/>
        </w:rPr>
        <w:t xml:space="preserve">. </w:t>
      </w:r>
      <w:r>
        <w:rPr>
          <w:rFonts w:ascii="Myriad Pro" w:hAnsi="Myriad Pro" w:cs="Calibri"/>
          <w:b/>
          <w:sz w:val="22"/>
          <w:szCs w:val="22"/>
        </w:rPr>
        <w:t xml:space="preserve">b)-e) </w:t>
      </w:r>
      <w:r w:rsidRPr="00886C76">
        <w:rPr>
          <w:rFonts w:ascii="Myriad Pro" w:hAnsi="Myriad Pro" w:cs="Calibri"/>
          <w:sz w:val="22"/>
          <w:szCs w:val="22"/>
        </w:rPr>
        <w:t>Vertical</w:t>
      </w:r>
      <w:r>
        <w:rPr>
          <w:rFonts w:ascii="Myriad Pro" w:hAnsi="Myriad Pro" w:cs="Calibri"/>
          <w:b/>
          <w:sz w:val="22"/>
          <w:szCs w:val="22"/>
        </w:rPr>
        <w:t xml:space="preserve"> </w:t>
      </w:r>
      <w:r>
        <w:rPr>
          <w:rFonts w:ascii="Myriad Pro" w:hAnsi="Myriad Pro" w:cs="Calibri"/>
          <w:sz w:val="22"/>
          <w:szCs w:val="22"/>
        </w:rPr>
        <w:t>cross-sections along the indicated profiles</w:t>
      </w:r>
      <w:r>
        <w:rPr>
          <w:rFonts w:ascii="Myriad Pro" w:hAnsi="Myriad Pro" w:cs="Calibri"/>
          <w:bCs/>
          <w:sz w:val="22"/>
          <w:szCs w:val="22"/>
        </w:rPr>
        <w:t xml:space="preserve">. </w:t>
      </w:r>
    </w:p>
    <w:p w14:paraId="2D2E7F58" w14:textId="3F91A557" w:rsidR="00444264" w:rsidRDefault="00444264" w:rsidP="00A03442"/>
    <w:p w14:paraId="5180E381" w14:textId="58A4B117" w:rsidR="00401E95" w:rsidRDefault="00401E95" w:rsidP="00A03442"/>
    <w:p w14:paraId="1C8B6A96" w14:textId="77777777" w:rsidR="00401E95" w:rsidRDefault="00401E95" w:rsidP="00401E95">
      <w:r>
        <w:rPr>
          <w:noProof/>
        </w:rPr>
        <w:lastRenderedPageBreak/>
        <w:drawing>
          <wp:inline distT="0" distB="0" distL="0" distR="0" wp14:anchorId="355F8E4D" wp14:editId="2DE2FD7C">
            <wp:extent cx="5486400" cy="3930650"/>
            <wp:effectExtent l="0" t="0" r="0" b="0"/>
            <wp:docPr id="1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486400" cy="3930650"/>
                    </a:xfrm>
                    <a:prstGeom prst="rect">
                      <a:avLst/>
                    </a:prstGeom>
                    <a:noFill/>
                    <a:ln>
                      <a:noFill/>
                    </a:ln>
                  </pic:spPr>
                </pic:pic>
              </a:graphicData>
            </a:graphic>
          </wp:inline>
        </w:drawing>
      </w:r>
    </w:p>
    <w:p w14:paraId="2B84B6F0" w14:textId="77777777" w:rsidR="00401E95" w:rsidRDefault="00401E95" w:rsidP="00401E95">
      <w:pPr>
        <w:rPr>
          <w:noProof/>
        </w:rPr>
      </w:pPr>
      <w:r>
        <w:t xml:space="preserve">      </w:t>
      </w:r>
      <w:r w:rsidRPr="00702862">
        <w:rPr>
          <w:noProof/>
        </w:rPr>
        <w:t xml:space="preserve"> </w:t>
      </w:r>
    </w:p>
    <w:p w14:paraId="1D6AE2BE" w14:textId="77777777" w:rsidR="00401E95" w:rsidRDefault="00401E95" w:rsidP="00401E95">
      <w:pPr>
        <w:rPr>
          <w:noProof/>
        </w:rPr>
      </w:pPr>
    </w:p>
    <w:p w14:paraId="2889466D" w14:textId="30298800" w:rsidR="00401E95" w:rsidRDefault="00401E95" w:rsidP="00401E95">
      <w:pPr>
        <w:tabs>
          <w:tab w:val="left" w:pos="2268"/>
        </w:tabs>
        <w:spacing w:beforeLines="50" w:before="120"/>
        <w:jc w:val="both"/>
        <w:outlineLvl w:val="0"/>
        <w:rPr>
          <w:rFonts w:ascii="Myriad Pro" w:hAnsi="Myriad Pro" w:cs="Calibri"/>
          <w:sz w:val="22"/>
          <w:szCs w:val="22"/>
        </w:rPr>
      </w:pPr>
      <w:r>
        <w:rPr>
          <w:rFonts w:ascii="Myriad Pro" w:hAnsi="Myriad Pro"/>
          <w:b/>
          <w:sz w:val="22"/>
          <w:szCs w:val="22"/>
        </w:rPr>
        <w:t>F</w:t>
      </w:r>
      <w:r w:rsidRPr="00737451">
        <w:rPr>
          <w:rFonts w:ascii="Myriad Pro" w:hAnsi="Myriad Pro"/>
          <w:b/>
          <w:sz w:val="22"/>
          <w:szCs w:val="22"/>
        </w:rPr>
        <w:t>igure S</w:t>
      </w:r>
      <w:r>
        <w:rPr>
          <w:rFonts w:ascii="Myriad Pro" w:hAnsi="Myriad Pro"/>
          <w:b/>
          <w:sz w:val="22"/>
          <w:szCs w:val="22"/>
        </w:rPr>
        <w:t>1</w:t>
      </w:r>
      <w:r w:rsidR="00FE08EE">
        <w:rPr>
          <w:rFonts w:ascii="Myriad Pro" w:hAnsi="Myriad Pro"/>
          <w:b/>
          <w:sz w:val="22"/>
          <w:szCs w:val="22"/>
        </w:rPr>
        <w:t>4</w:t>
      </w:r>
      <w:r w:rsidRPr="00737451">
        <w:rPr>
          <w:rFonts w:ascii="Myriad Pro" w:hAnsi="Myriad Pro"/>
          <w:b/>
          <w:sz w:val="22"/>
          <w:szCs w:val="22"/>
        </w:rPr>
        <w:t>.</w:t>
      </w:r>
      <w:r w:rsidRPr="00737451">
        <w:rPr>
          <w:rFonts w:ascii="Myriad Pro" w:hAnsi="Myriad Pro"/>
          <w:sz w:val="22"/>
          <w:szCs w:val="22"/>
        </w:rPr>
        <w:t xml:space="preserve"> </w:t>
      </w:r>
      <w:r>
        <w:rPr>
          <w:rFonts w:ascii="Myriad Pro" w:hAnsi="Myriad Pro" w:cs="Calibri"/>
          <w:b/>
          <w:sz w:val="22"/>
          <w:szCs w:val="22"/>
        </w:rPr>
        <w:t xml:space="preserve">The waveform fit for the 3-point source model based on a joint inversion of the broad-band and strong motion records, </w:t>
      </w:r>
      <w:smartTag w:uri="urn:schemas-microsoft-com:office:smarttags" w:element="stockticker">
        <w:r>
          <w:rPr>
            <w:rFonts w:ascii="Myriad Pro" w:hAnsi="Myriad Pro" w:cs="Calibri"/>
            <w:b/>
            <w:sz w:val="22"/>
            <w:szCs w:val="22"/>
          </w:rPr>
          <w:t>MPS</w:t>
        </w:r>
      </w:smartTag>
      <w:r>
        <w:rPr>
          <w:rFonts w:ascii="Myriad Pro" w:hAnsi="Myriad Pro" w:cs="Calibri"/>
          <w:b/>
          <w:sz w:val="22"/>
          <w:szCs w:val="22"/>
        </w:rPr>
        <w:t xml:space="preserve">-BB-SM. </w:t>
      </w:r>
      <w:r w:rsidRPr="008E7FBE">
        <w:rPr>
          <w:rFonts w:ascii="Myriad Pro" w:hAnsi="Myriad Pro" w:cs="Calibri"/>
          <w:sz w:val="22"/>
          <w:szCs w:val="22"/>
        </w:rPr>
        <w:t>The frequency range</w:t>
      </w:r>
      <w:r>
        <w:rPr>
          <w:rFonts w:ascii="Myriad Pro" w:hAnsi="Myriad Pro" w:cs="Calibri"/>
          <w:sz w:val="22"/>
          <w:szCs w:val="22"/>
        </w:rPr>
        <w:t>s</w:t>
      </w:r>
      <w:r w:rsidRPr="008E7FBE">
        <w:rPr>
          <w:rFonts w:ascii="Myriad Pro" w:hAnsi="Myriad Pro" w:cs="Calibri"/>
          <w:sz w:val="22"/>
          <w:szCs w:val="22"/>
        </w:rPr>
        <w:t xml:space="preserve"> </w:t>
      </w:r>
      <w:r>
        <w:rPr>
          <w:rFonts w:ascii="Myriad Pro" w:hAnsi="Myriad Pro" w:cs="Calibri"/>
          <w:sz w:val="22"/>
          <w:szCs w:val="22"/>
        </w:rPr>
        <w:t>are</w:t>
      </w:r>
      <w:r w:rsidRPr="008E7FBE">
        <w:rPr>
          <w:rFonts w:ascii="Myriad Pro" w:hAnsi="Myriad Pro" w:cs="Calibri"/>
          <w:sz w:val="22"/>
          <w:szCs w:val="22"/>
        </w:rPr>
        <w:t xml:space="preserve"> 0.01-0.</w:t>
      </w:r>
      <w:r>
        <w:rPr>
          <w:rFonts w:ascii="Myriad Pro" w:hAnsi="Myriad Pro" w:cs="Calibri"/>
          <w:sz w:val="22"/>
          <w:szCs w:val="22"/>
        </w:rPr>
        <w:t>0</w:t>
      </w:r>
      <w:r w:rsidRPr="008E7FBE">
        <w:rPr>
          <w:rFonts w:ascii="Myriad Pro" w:hAnsi="Myriad Pro" w:cs="Calibri"/>
          <w:sz w:val="22"/>
          <w:szCs w:val="22"/>
        </w:rPr>
        <w:t>5 Hz</w:t>
      </w:r>
      <w:r>
        <w:rPr>
          <w:rFonts w:ascii="Myriad Pro" w:hAnsi="Myriad Pro" w:cs="Calibri"/>
          <w:sz w:val="22"/>
          <w:szCs w:val="22"/>
        </w:rPr>
        <w:t xml:space="preserve"> and 0.05-0.10 Hz for broadband (BB) and strong motion (SM) stations, respectively;</w:t>
      </w:r>
      <w:r w:rsidRPr="008E7FBE">
        <w:rPr>
          <w:rFonts w:ascii="Myriad Pro" w:hAnsi="Myriad Pro" w:cs="Calibri"/>
          <w:sz w:val="22"/>
          <w:szCs w:val="22"/>
        </w:rPr>
        <w:t xml:space="preserve"> variance reduction VR=</w:t>
      </w:r>
      <w:r>
        <w:rPr>
          <w:rFonts w:ascii="Myriad Pro" w:hAnsi="Myriad Pro" w:cs="Calibri"/>
          <w:sz w:val="22"/>
          <w:szCs w:val="22"/>
        </w:rPr>
        <w:t>0.77</w:t>
      </w:r>
      <w:r w:rsidRPr="008E7FBE">
        <w:rPr>
          <w:rFonts w:ascii="Myriad Pro" w:hAnsi="Myriad Pro" w:cs="Calibri"/>
          <w:sz w:val="22"/>
          <w:szCs w:val="22"/>
        </w:rPr>
        <w:t>.</w:t>
      </w:r>
      <w:r>
        <w:rPr>
          <w:rFonts w:ascii="Myriad Pro" w:hAnsi="Myriad Pro" w:cs="Calibri"/>
          <w:b/>
          <w:sz w:val="22"/>
          <w:szCs w:val="22"/>
        </w:rPr>
        <w:t xml:space="preserve"> a) </w:t>
      </w:r>
      <w:r>
        <w:rPr>
          <w:rFonts w:ascii="Myriad Pro" w:hAnsi="Myriad Pro" w:cs="Calibri"/>
          <w:bCs/>
          <w:sz w:val="22"/>
          <w:szCs w:val="22"/>
        </w:rPr>
        <w:t xml:space="preserve">The observed and synthetic displacements are shown by black and red lines, respectively. Time t=0 is the origin time. </w:t>
      </w:r>
      <w:r>
        <w:rPr>
          <w:rFonts w:ascii="Myriad Pro" w:hAnsi="Myriad Pro" w:cs="Calibri"/>
          <w:b/>
          <w:sz w:val="22"/>
          <w:szCs w:val="22"/>
        </w:rPr>
        <w:t xml:space="preserve">b) </w:t>
      </w:r>
      <w:r>
        <w:rPr>
          <w:rFonts w:ascii="Myriad Pro" w:hAnsi="Myriad Pro" w:cs="Calibri"/>
          <w:sz w:val="22"/>
          <w:szCs w:val="22"/>
        </w:rPr>
        <w:t xml:space="preserve">Station distribution: </w:t>
      </w:r>
      <w:r w:rsidRPr="00517D77">
        <w:rPr>
          <w:rFonts w:ascii="Myriad Pro" w:hAnsi="Myriad Pro" w:cs="Calibri"/>
          <w:sz w:val="22"/>
          <w:szCs w:val="22"/>
        </w:rPr>
        <w:t>SM stations, marked by their numeric codes</w:t>
      </w:r>
      <w:r>
        <w:rPr>
          <w:rFonts w:ascii="Myriad Pro" w:hAnsi="Myriad Pro" w:cs="Calibri"/>
          <w:sz w:val="22"/>
          <w:szCs w:val="22"/>
        </w:rPr>
        <w:t xml:space="preserve">, are in the central part; other stations BB. </w:t>
      </w:r>
      <w:r>
        <w:rPr>
          <w:rFonts w:ascii="Myriad Pro" w:hAnsi="Myriad Pro" w:cs="Calibri"/>
          <w:b/>
          <w:sz w:val="22"/>
          <w:szCs w:val="22"/>
        </w:rPr>
        <w:t xml:space="preserve">c) </w:t>
      </w:r>
      <w:r>
        <w:rPr>
          <w:rFonts w:ascii="Myriad Pro" w:hAnsi="Myriad Pro" w:cs="Calibri"/>
          <w:sz w:val="22"/>
          <w:szCs w:val="22"/>
        </w:rPr>
        <w:t xml:space="preserve">Multiple-point-source model (same as </w:t>
      </w:r>
      <w:r w:rsidRPr="006A503C">
        <w:rPr>
          <w:rFonts w:ascii="Myriad Pro" w:hAnsi="Myriad Pro" w:cs="Calibri"/>
          <w:sz w:val="22"/>
          <w:szCs w:val="22"/>
        </w:rPr>
        <w:t xml:space="preserve">in Figure 1 of </w:t>
      </w:r>
      <w:r>
        <w:rPr>
          <w:rFonts w:ascii="Myriad Pro" w:hAnsi="Myriad Pro" w:cs="Calibri"/>
          <w:sz w:val="22"/>
          <w:szCs w:val="22"/>
        </w:rPr>
        <w:t xml:space="preserve">the main text). </w:t>
      </w:r>
    </w:p>
    <w:p w14:paraId="412AA868" w14:textId="546F8084" w:rsidR="00401E95" w:rsidRDefault="00401E95" w:rsidP="00A03442"/>
    <w:p w14:paraId="54A235CC" w14:textId="6DF6B7E3" w:rsidR="00D14FF3" w:rsidRDefault="00D14FF3" w:rsidP="00A03442"/>
    <w:p w14:paraId="76A722B3" w14:textId="77777777" w:rsidR="00D14FF3" w:rsidRDefault="00D14FF3" w:rsidP="00D14FF3">
      <w:r>
        <w:rPr>
          <w:noProof/>
        </w:rPr>
        <w:lastRenderedPageBreak/>
        <w:drawing>
          <wp:inline distT="0" distB="0" distL="0" distR="0" wp14:anchorId="5C3E6E0D" wp14:editId="6210C64E">
            <wp:extent cx="5486400" cy="3901440"/>
            <wp:effectExtent l="0" t="0" r="0" b="3810"/>
            <wp:docPr id="1" name="Picture 1" descr="F:\eq_turkey2020\paper\FIGURES\FigS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eq_turkey2020\paper\FIGURES\FigS5.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486400" cy="3901440"/>
                    </a:xfrm>
                    <a:prstGeom prst="rect">
                      <a:avLst/>
                    </a:prstGeom>
                    <a:noFill/>
                    <a:ln>
                      <a:noFill/>
                    </a:ln>
                  </pic:spPr>
                </pic:pic>
              </a:graphicData>
            </a:graphic>
          </wp:inline>
        </w:drawing>
      </w:r>
    </w:p>
    <w:p w14:paraId="04EB31F4" w14:textId="77777777" w:rsidR="00D14FF3" w:rsidRDefault="00D14FF3" w:rsidP="00D14FF3"/>
    <w:p w14:paraId="4DE81A1B" w14:textId="4784F8A0" w:rsidR="00D14FF3" w:rsidRDefault="00D14FF3" w:rsidP="00D14FF3">
      <w:pPr>
        <w:tabs>
          <w:tab w:val="left" w:pos="2268"/>
        </w:tabs>
        <w:spacing w:beforeLines="50" w:before="120"/>
        <w:jc w:val="both"/>
        <w:outlineLvl w:val="0"/>
        <w:rPr>
          <w:rFonts w:ascii="Myriad Pro" w:hAnsi="Myriad Pro" w:cs="Calibri"/>
          <w:bCs/>
          <w:color w:val="A6A6A6" w:themeColor="background1" w:themeShade="A6"/>
          <w:sz w:val="22"/>
          <w:szCs w:val="22"/>
        </w:rPr>
      </w:pPr>
      <w:r>
        <w:rPr>
          <w:rFonts w:ascii="Myriad Pro" w:hAnsi="Myriad Pro"/>
          <w:b/>
          <w:sz w:val="22"/>
          <w:szCs w:val="22"/>
        </w:rPr>
        <w:t>Figure S1</w:t>
      </w:r>
      <w:r w:rsidR="00FE08EE">
        <w:rPr>
          <w:rFonts w:ascii="Myriad Pro" w:hAnsi="Myriad Pro"/>
          <w:b/>
          <w:sz w:val="22"/>
          <w:szCs w:val="22"/>
        </w:rPr>
        <w:t>5</w:t>
      </w:r>
      <w:r w:rsidRPr="00737451">
        <w:rPr>
          <w:rFonts w:ascii="Myriad Pro" w:hAnsi="Myriad Pro"/>
          <w:b/>
          <w:sz w:val="22"/>
          <w:szCs w:val="22"/>
        </w:rPr>
        <w:t>.</w:t>
      </w:r>
      <w:r w:rsidRPr="00737451">
        <w:rPr>
          <w:rFonts w:ascii="Myriad Pro" w:hAnsi="Myriad Pro"/>
          <w:sz w:val="22"/>
          <w:szCs w:val="22"/>
        </w:rPr>
        <w:t xml:space="preserve"> </w:t>
      </w:r>
      <w:r>
        <w:rPr>
          <w:rFonts w:ascii="Myriad Pro" w:hAnsi="Myriad Pro" w:cs="Calibri"/>
          <w:b/>
          <w:sz w:val="22"/>
          <w:szCs w:val="22"/>
        </w:rPr>
        <w:t xml:space="preserve">The waveform fit for one, two or three subevents in MPS-BB-SM (from left to right). </w:t>
      </w:r>
      <w:r>
        <w:rPr>
          <w:rFonts w:ascii="Myriad Pro" w:hAnsi="Myriad Pro" w:cs="Calibri"/>
          <w:sz w:val="22"/>
          <w:szCs w:val="22"/>
        </w:rPr>
        <w:t xml:space="preserve">The strong-motion stations 2307 (top) and 4401 (bottom) are in the backward and forward direction, relative to rupture </w:t>
      </w:r>
      <w:r w:rsidRPr="00CE44CD">
        <w:rPr>
          <w:rFonts w:ascii="Myriad Pro" w:hAnsi="Myriad Pro" w:cs="Calibri"/>
          <w:sz w:val="22"/>
          <w:szCs w:val="22"/>
        </w:rPr>
        <w:t>propagation.</w:t>
      </w:r>
      <w:r w:rsidRPr="00CE44CD">
        <w:rPr>
          <w:rFonts w:ascii="Myriad Pro" w:hAnsi="Myriad Pro" w:cs="Calibri"/>
          <w:bCs/>
          <w:sz w:val="22"/>
          <w:szCs w:val="22"/>
        </w:rPr>
        <w:t xml:space="preserve"> Peak value</w:t>
      </w:r>
      <w:r>
        <w:rPr>
          <w:rFonts w:ascii="Myriad Pro" w:hAnsi="Myriad Pro" w:cs="Calibri"/>
          <w:bCs/>
          <w:sz w:val="22"/>
          <w:szCs w:val="22"/>
        </w:rPr>
        <w:t>s</w:t>
      </w:r>
      <w:r w:rsidRPr="00CE44CD">
        <w:rPr>
          <w:rFonts w:ascii="Myriad Pro" w:hAnsi="Myriad Pro" w:cs="Calibri"/>
          <w:bCs/>
          <w:sz w:val="22"/>
          <w:szCs w:val="22"/>
        </w:rPr>
        <w:t xml:space="preserve"> of the observed disp</w:t>
      </w:r>
      <w:r>
        <w:rPr>
          <w:rFonts w:ascii="Myriad Pro" w:hAnsi="Myriad Pro" w:cs="Calibri"/>
          <w:bCs/>
          <w:sz w:val="22"/>
          <w:szCs w:val="22"/>
        </w:rPr>
        <w:t>lacements (in meters) are indicated in the NS-component panel</w:t>
      </w:r>
      <w:r w:rsidRPr="00CE44CD">
        <w:rPr>
          <w:rFonts w:ascii="Myriad Pro" w:hAnsi="Myriad Pro" w:cs="Calibri"/>
          <w:bCs/>
          <w:sz w:val="22"/>
          <w:szCs w:val="22"/>
        </w:rPr>
        <w:t>.</w:t>
      </w:r>
      <w:r>
        <w:rPr>
          <w:rFonts w:ascii="Myriad Pro" w:hAnsi="Myriad Pro" w:cs="Calibri"/>
          <w:bCs/>
          <w:sz w:val="22"/>
          <w:szCs w:val="22"/>
        </w:rPr>
        <w:t xml:space="preserve"> </w:t>
      </w:r>
    </w:p>
    <w:p w14:paraId="2CF96512" w14:textId="7149C07D" w:rsidR="00D14FF3" w:rsidRDefault="00D14FF3" w:rsidP="00A03442"/>
    <w:p w14:paraId="5093ADAD" w14:textId="77777777" w:rsidR="00D14FF3" w:rsidRDefault="00D14FF3" w:rsidP="00D14FF3"/>
    <w:p w14:paraId="4C7AA6CE" w14:textId="77777777" w:rsidR="00D14FF3" w:rsidRDefault="00D14FF3" w:rsidP="00D14FF3"/>
    <w:p w14:paraId="185E0853" w14:textId="77777777" w:rsidR="00D14FF3" w:rsidRDefault="00D14FF3" w:rsidP="00D14FF3"/>
    <w:p w14:paraId="6A7229AC" w14:textId="77777777" w:rsidR="00D14FF3" w:rsidRDefault="00D14FF3" w:rsidP="00D14FF3">
      <w:pPr>
        <w:suppressLineNumbers/>
        <w:tabs>
          <w:tab w:val="left" w:pos="2268"/>
        </w:tabs>
        <w:ind w:right="-567"/>
        <w:jc w:val="center"/>
        <w:rPr>
          <w:rFonts w:ascii="Myriad Pro" w:hAnsi="Myriad Pro"/>
          <w:b/>
          <w:sz w:val="22"/>
          <w:szCs w:val="22"/>
        </w:rPr>
      </w:pPr>
      <w:r>
        <w:rPr>
          <w:rFonts w:ascii="Myriad Pro" w:hAnsi="Myriad Pro"/>
          <w:b/>
          <w:noProof/>
          <w:sz w:val="22"/>
          <w:szCs w:val="22"/>
        </w:rPr>
        <w:lastRenderedPageBreak/>
        <w:drawing>
          <wp:inline distT="0" distB="0" distL="0" distR="0" wp14:anchorId="4FB9DF0E" wp14:editId="1A78B398">
            <wp:extent cx="5603875" cy="4323156"/>
            <wp:effectExtent l="0" t="0" r="0" b="127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606833" cy="4325438"/>
                    </a:xfrm>
                    <a:prstGeom prst="rect">
                      <a:avLst/>
                    </a:prstGeom>
                    <a:noFill/>
                    <a:ln>
                      <a:noFill/>
                    </a:ln>
                  </pic:spPr>
                </pic:pic>
              </a:graphicData>
            </a:graphic>
          </wp:inline>
        </w:drawing>
      </w:r>
    </w:p>
    <w:p w14:paraId="38B59D4D" w14:textId="77777777" w:rsidR="00D14FF3" w:rsidRDefault="00D14FF3" w:rsidP="00D14FF3">
      <w:pPr>
        <w:suppressLineNumbers/>
        <w:tabs>
          <w:tab w:val="left" w:pos="2268"/>
        </w:tabs>
        <w:ind w:right="-567"/>
        <w:jc w:val="both"/>
        <w:rPr>
          <w:rFonts w:ascii="Myriad Pro" w:hAnsi="Myriad Pro"/>
          <w:b/>
          <w:sz w:val="22"/>
          <w:szCs w:val="22"/>
        </w:rPr>
      </w:pPr>
    </w:p>
    <w:p w14:paraId="2A606971" w14:textId="484F40D1" w:rsidR="00D14FF3" w:rsidRDefault="00D14FF3" w:rsidP="007423F2">
      <w:pPr>
        <w:tabs>
          <w:tab w:val="left" w:pos="2268"/>
        </w:tabs>
        <w:spacing w:beforeLines="50" w:before="120"/>
        <w:jc w:val="both"/>
        <w:outlineLvl w:val="0"/>
        <w:rPr>
          <w:rFonts w:ascii="Myriad Pro" w:hAnsi="Myriad Pro" w:cs="Calibri"/>
          <w:sz w:val="22"/>
          <w:szCs w:val="22"/>
        </w:rPr>
      </w:pPr>
      <w:r w:rsidRPr="00737451">
        <w:rPr>
          <w:rFonts w:ascii="Myriad Pro" w:hAnsi="Myriad Pro"/>
          <w:b/>
          <w:sz w:val="22"/>
          <w:szCs w:val="22"/>
        </w:rPr>
        <w:t>Figure S</w:t>
      </w:r>
      <w:r>
        <w:rPr>
          <w:rFonts w:ascii="Myriad Pro" w:hAnsi="Myriad Pro"/>
          <w:b/>
          <w:sz w:val="22"/>
          <w:szCs w:val="22"/>
        </w:rPr>
        <w:t>1</w:t>
      </w:r>
      <w:r w:rsidR="00FE08EE">
        <w:rPr>
          <w:rFonts w:ascii="Myriad Pro" w:hAnsi="Myriad Pro"/>
          <w:b/>
          <w:sz w:val="22"/>
          <w:szCs w:val="22"/>
        </w:rPr>
        <w:t>6</w:t>
      </w:r>
      <w:r w:rsidRPr="00737451">
        <w:rPr>
          <w:rFonts w:ascii="Myriad Pro" w:hAnsi="Myriad Pro"/>
          <w:b/>
          <w:sz w:val="22"/>
          <w:szCs w:val="22"/>
        </w:rPr>
        <w:t>.</w:t>
      </w:r>
      <w:r w:rsidRPr="00737451">
        <w:rPr>
          <w:rFonts w:ascii="Myriad Pro" w:hAnsi="Myriad Pro"/>
          <w:sz w:val="22"/>
          <w:szCs w:val="22"/>
        </w:rPr>
        <w:t xml:space="preserve"> </w:t>
      </w:r>
      <w:r w:rsidRPr="00B861BE">
        <w:rPr>
          <w:rFonts w:ascii="Myriad Pro" w:hAnsi="Myriad Pro" w:cs="Calibri"/>
          <w:b/>
          <w:sz w:val="22"/>
          <w:szCs w:val="22"/>
        </w:rPr>
        <w:t>Back-projection of strong</w:t>
      </w:r>
      <w:r>
        <w:rPr>
          <w:rFonts w:ascii="Myriad Pro" w:hAnsi="Myriad Pro" w:cs="Calibri"/>
          <w:b/>
          <w:sz w:val="22"/>
          <w:szCs w:val="22"/>
        </w:rPr>
        <w:t>-</w:t>
      </w:r>
      <w:r w:rsidRPr="00B861BE">
        <w:rPr>
          <w:rFonts w:ascii="Myriad Pro" w:hAnsi="Myriad Pro" w:cs="Calibri"/>
          <w:b/>
          <w:sz w:val="22"/>
          <w:szCs w:val="22"/>
        </w:rPr>
        <w:t>motion waveforms for the 2020 Elazig earthquake</w:t>
      </w:r>
      <w:r>
        <w:rPr>
          <w:rFonts w:ascii="Myriad Pro" w:hAnsi="Myriad Pro" w:cs="Calibri"/>
          <w:b/>
          <w:sz w:val="22"/>
          <w:szCs w:val="22"/>
        </w:rPr>
        <w:t xml:space="preserve">. </w:t>
      </w:r>
      <w:r>
        <w:rPr>
          <w:rFonts w:ascii="Myriad Pro" w:hAnsi="Myriad Pro" w:cs="Calibri"/>
          <w:sz w:val="22"/>
          <w:szCs w:val="22"/>
        </w:rPr>
        <w:t>The s</w:t>
      </w:r>
      <w:r w:rsidRPr="00B861BE">
        <w:rPr>
          <w:rFonts w:ascii="Myriad Pro" w:hAnsi="Myriad Pro" w:cs="Calibri"/>
          <w:sz w:val="22"/>
          <w:szCs w:val="22"/>
        </w:rPr>
        <w:t xml:space="preserve">patial-temporal evolution of the earthquake source is imaged by </w:t>
      </w:r>
      <w:r>
        <w:rPr>
          <w:rFonts w:ascii="Myriad Pro" w:hAnsi="Myriad Pro" w:cs="Calibri"/>
          <w:sz w:val="22"/>
          <w:szCs w:val="22"/>
        </w:rPr>
        <w:t xml:space="preserve">the </w:t>
      </w:r>
      <w:r w:rsidRPr="00B861BE">
        <w:rPr>
          <w:rFonts w:ascii="Myriad Pro" w:hAnsi="Myriad Pro" w:cs="Calibri"/>
          <w:sz w:val="22"/>
          <w:szCs w:val="22"/>
        </w:rPr>
        <w:t>back</w:t>
      </w:r>
      <w:r>
        <w:rPr>
          <w:rFonts w:ascii="Myriad Pro" w:hAnsi="Myriad Pro" w:cs="Calibri"/>
          <w:sz w:val="22"/>
          <w:szCs w:val="22"/>
        </w:rPr>
        <w:t>-</w:t>
      </w:r>
      <w:r w:rsidRPr="00B861BE">
        <w:rPr>
          <w:rFonts w:ascii="Myriad Pro" w:hAnsi="Myriad Pro" w:cs="Calibri"/>
          <w:sz w:val="22"/>
          <w:szCs w:val="22"/>
        </w:rPr>
        <w:t>projection of strong motion waveforms</w:t>
      </w:r>
      <w:r>
        <w:rPr>
          <w:rFonts w:ascii="Myriad Pro" w:hAnsi="Myriad Pro" w:cs="Calibri"/>
          <w:sz w:val="22"/>
          <w:szCs w:val="22"/>
        </w:rPr>
        <w:t xml:space="preserve"> </w:t>
      </w:r>
      <w:r>
        <w:rPr>
          <w:rFonts w:ascii="Myriad Pro" w:hAnsi="Myriad Pro" w:cs="Calibri"/>
          <w:sz w:val="22"/>
          <w:szCs w:val="22"/>
        </w:rPr>
        <w:fldChar w:fldCharType="begin" w:fldLock="1"/>
      </w:r>
      <w:r>
        <w:rPr>
          <w:rFonts w:ascii="Myriad Pro" w:hAnsi="Myriad Pro" w:cs="Calibri"/>
          <w:sz w:val="22"/>
          <w:szCs w:val="22"/>
        </w:rPr>
        <w:instrText>ADDIN CSL_CITATION {"citationItems":[{"id":"ITEM-1","itemData":{"DOI":"10.1111/j.1365-246X.2004.02276.x","ISSN":"0956540X","abstract":"We introduce a new method, which we call the Source-Scanning Algorithm (SSA), for imaging the distribution of seismic sources in both time and space. Using trial locations and origin times, the method calculates the 'brightness' function by summing the absolute amplitudes observed at all stations at their respective predicted arrival times. The spatial and temporal distribution of sources is then identified by a systematic search throughout the model space and time for the maximum brightness. The greatest advantages of this method are that: (1) it exploits waveform information (both arrival times and relative amplitudes) without the need to calculate high-frequency synthetic seismograms; and (2) it requires neither pre-assembled phase-picking data nor any a priori assumptions about the source geometry. A series of tests using synthetic data have shown that this method is robust and can faithfully recover the input source configuration to within 1 grid interval. Finally, we demonstrate the value of the algorithm by locating a typical tremor event with emergent waveforms that occurred during the recent episodic tremor and slip (ETS) sequence in the northern Cascadia subduction zone. © 2004 RAS.","author":[{"dropping-particle":"","family":"Kao","given":"Honn","non-dropping-particle":"","parse-names":false,"suffix":""},{"dropping-particle":"","family":"Shan","given":"Shao Jun","non-dropping-particle":"","parse-names":false,"suffix":""}],"container-title":"Geophysical Journal International","id":"ITEM-1","issue":"2","issued":{"date-parts":[["2004"]]},"page":"589-594","title":"The Source-Scanning Algorithm: Mapping the distribution of seismic sources in time and space","type":"article-journal","volume":"157"},"uris":["http://www.mendeley.com/documents/?uuid=e55ff713-c17d-4974-90cb-f967465eb137"]},{"id":"ITEM-2","itemData":{"DOI":"10.1093/gji/ggt437","ISSN":"0956540X","abstract":"We backproject strong motion waveforms to image the rupture process of the 2011 October 23 Van (Mw 7.1) earthquake.We show that the followed backprojection approach is applicable for studying earthquake sources with a complex and uncertain fault geometry. It is especially suitable for cases where the implementation of conventional source inversion methods is difficult due to incomplete data coverage from local networks. Normalized high frequency (HF, 2-8 Hz) S-waveform envelopes from recordings on local Turkish and Iranian stations are used to scan a pre-defined 3-D source volume over time. The envelopes are forced to focus at the hypocentre by applying the appropriate station corrections, estimated from waveform cross-correlation.We image two distinct sources of HF radiation during the earthquake rupture at depths between 10 and 12 km. The first one, a few seconds after the rupture initiation, is located near the hypocentre. The second, at least 13 km southwestwards, follows 3.5 s later. While a continuous rupture propagation is not clearly imaged, the average rupture speed is 3.5 kms-1. Synthetic tests show that both HF sources could be resolved adequately from this station distribution. Both sources of HF are located at the edge of large slip patches, imaged by seismic and geodetic inversions. The existence of a complex fault geometry, like a pair of en-echelon reverse faults, explains the radiation of HF energy. The first source is attributed to a stopping phase of the eastern subfault or a possible change on a single fault geometry. The second HF source is produced from the abrupt cease of rupture at the shallow part of the upper crust. © The Authors 2013. Published by Oxford University Press on behalf of The Royal Astronomical Society.","author":[{"dropping-particle":"","family":"Evangelidis","given":"C. P.","non-dropping-particle":"","parse-names":false,"suffix":""},{"dropping-particle":"","family":"Kao","given":"H.","non-dropping-particle":"","parse-names":false,"suffix":""}],"container-title":"Geophysical Journal International","id":"ITEM-2","issue":"2","issued":{"date-parts":[["2013"]]},"page":"1060-1072","title":"High-frequency source imaging of the 2011 October 23 Van (Eastern Turkey) earthquake by backprojection of strong motion waveforms","type":"article-journal","volume":"196"},"uris":["http://www.mendeley.com/documents/?uuid=c90f9d32-6aeb-40ae-8782-ff3cc99f55af"]}],"mendeley":{"formattedCitation":"(Evangelidis &amp; Kao, 2013; Kao &amp; Shan, 2004)","plainTextFormattedCitation":"(Evangelidis &amp; Kao, 2013; Kao &amp; Shan, 2004)"},"properties":{"noteIndex":0},"schema":"https://github.com/citation-style-language/schema/raw/master/csl-citation.json"}</w:instrText>
      </w:r>
      <w:r>
        <w:rPr>
          <w:rFonts w:ascii="Myriad Pro" w:hAnsi="Myriad Pro" w:cs="Calibri"/>
          <w:sz w:val="22"/>
          <w:szCs w:val="22"/>
        </w:rPr>
        <w:fldChar w:fldCharType="separate"/>
      </w:r>
      <w:r w:rsidRPr="00561152">
        <w:rPr>
          <w:rFonts w:ascii="Myriad Pro" w:hAnsi="Myriad Pro" w:cs="Calibri"/>
          <w:noProof/>
          <w:sz w:val="22"/>
          <w:szCs w:val="22"/>
        </w:rPr>
        <w:t>(Evangelidis &amp; Kao, 2013; Kao &amp; Shan, 2004)</w:t>
      </w:r>
      <w:r>
        <w:rPr>
          <w:rFonts w:ascii="Myriad Pro" w:hAnsi="Myriad Pro" w:cs="Calibri"/>
          <w:sz w:val="22"/>
          <w:szCs w:val="22"/>
        </w:rPr>
        <w:fldChar w:fldCharType="end"/>
      </w:r>
      <w:r w:rsidRPr="00B861BE">
        <w:rPr>
          <w:rFonts w:ascii="Myriad Pro" w:hAnsi="Myriad Pro" w:cs="Calibri"/>
          <w:sz w:val="22"/>
          <w:szCs w:val="22"/>
        </w:rPr>
        <w:t>. Normalized high frequency (</w:t>
      </w:r>
      <w:r>
        <w:rPr>
          <w:rFonts w:ascii="Myriad Pro" w:hAnsi="Myriad Pro" w:cs="Calibri"/>
          <w:sz w:val="22"/>
          <w:szCs w:val="22"/>
        </w:rPr>
        <w:t xml:space="preserve">HF, </w:t>
      </w:r>
      <w:r w:rsidRPr="00B861BE">
        <w:rPr>
          <w:rFonts w:ascii="Myriad Pro" w:hAnsi="Myriad Pro" w:cs="Calibri"/>
          <w:sz w:val="22"/>
          <w:szCs w:val="22"/>
        </w:rPr>
        <w:t>2-8 Hz) S-waveforms from recordings on SM stations within ~100</w:t>
      </w:r>
      <w:r>
        <w:rPr>
          <w:rFonts w:ascii="Myriad Pro" w:hAnsi="Myriad Pro" w:cs="Calibri"/>
          <w:sz w:val="22"/>
          <w:szCs w:val="22"/>
        </w:rPr>
        <w:t xml:space="preserve"> </w:t>
      </w:r>
      <w:r w:rsidRPr="00B861BE">
        <w:rPr>
          <w:rFonts w:ascii="Myriad Pro" w:hAnsi="Myriad Pro" w:cs="Calibri"/>
          <w:sz w:val="22"/>
          <w:szCs w:val="22"/>
        </w:rPr>
        <w:t>km epicentral distance are used to scan a predefined 3D source volume over time. This is achieved by stacking the seismic waveforms along predicted travel</w:t>
      </w:r>
      <w:r>
        <w:rPr>
          <w:rFonts w:ascii="Myriad Pro" w:hAnsi="Myriad Pro" w:cs="Calibri"/>
          <w:sz w:val="22"/>
          <w:szCs w:val="22"/>
        </w:rPr>
        <w:t xml:space="preserve"> </w:t>
      </w:r>
      <w:r w:rsidRPr="00B861BE">
        <w:rPr>
          <w:rFonts w:ascii="Myriad Pro" w:hAnsi="Myriad Pro" w:cs="Calibri"/>
          <w:sz w:val="22"/>
          <w:szCs w:val="22"/>
        </w:rPr>
        <w:t>times for the corresponding seismic phase and source</w:t>
      </w:r>
      <w:r>
        <w:rPr>
          <w:rFonts w:ascii="Myriad Pro" w:hAnsi="Myriad Pro" w:cs="Calibri"/>
          <w:sz w:val="22"/>
          <w:szCs w:val="22"/>
        </w:rPr>
        <w:t>-</w:t>
      </w:r>
      <w:r w:rsidRPr="00B861BE">
        <w:rPr>
          <w:rFonts w:ascii="Myriad Pro" w:hAnsi="Myriad Pro" w:cs="Calibri"/>
          <w:sz w:val="22"/>
          <w:szCs w:val="22"/>
        </w:rPr>
        <w:t>receiver paths. When sources exist at specific locations and times, large amplitudes are expected at the predicted arrival times in each station, resulting in large brightness values, the so-called bright spots</w:t>
      </w:r>
      <w:r>
        <w:rPr>
          <w:rFonts w:ascii="Myriad Pro" w:hAnsi="Myriad Pro" w:cs="Calibri"/>
          <w:sz w:val="22"/>
          <w:szCs w:val="22"/>
        </w:rPr>
        <w:t>, corresponding to sources of HF radiation</w:t>
      </w:r>
      <w:r w:rsidRPr="00B861BE">
        <w:rPr>
          <w:rFonts w:ascii="Myriad Pro" w:hAnsi="Myriad Pro" w:cs="Calibri"/>
          <w:sz w:val="22"/>
          <w:szCs w:val="22"/>
        </w:rPr>
        <w:t>. The colored plotted circles represent maximum brightness location</w:t>
      </w:r>
      <w:r>
        <w:rPr>
          <w:rFonts w:ascii="Myriad Pro" w:hAnsi="Myriad Pro" w:cs="Calibri"/>
          <w:sz w:val="22"/>
          <w:szCs w:val="22"/>
        </w:rPr>
        <w:t>s</w:t>
      </w:r>
      <w:r w:rsidRPr="00B861BE">
        <w:rPr>
          <w:rFonts w:ascii="Myriad Pro" w:hAnsi="Myriad Pro" w:cs="Calibri"/>
          <w:sz w:val="22"/>
          <w:szCs w:val="22"/>
        </w:rPr>
        <w:t xml:space="preserve"> in time, size</w:t>
      </w:r>
      <w:r>
        <w:rPr>
          <w:rFonts w:ascii="Myriad Pro" w:hAnsi="Myriad Pro" w:cs="Calibri"/>
          <w:sz w:val="22"/>
          <w:szCs w:val="22"/>
        </w:rPr>
        <w:t>-scale</w:t>
      </w:r>
      <w:r w:rsidRPr="00B861BE">
        <w:rPr>
          <w:rFonts w:ascii="Myriad Pro" w:hAnsi="Myriad Pro" w:cs="Calibri"/>
          <w:sz w:val="22"/>
          <w:szCs w:val="22"/>
        </w:rPr>
        <w:t xml:space="preserve">d proportionally to their values. </w:t>
      </w:r>
      <w:r>
        <w:rPr>
          <w:rFonts w:ascii="Myriad Pro" w:hAnsi="Myriad Pro" w:cs="Calibri"/>
          <w:sz w:val="22"/>
          <w:szCs w:val="22"/>
        </w:rPr>
        <w:t>H</w:t>
      </w:r>
      <w:r w:rsidRPr="00B861BE">
        <w:rPr>
          <w:rFonts w:ascii="Myriad Pro" w:hAnsi="Myriad Pro" w:cs="Calibri"/>
          <w:sz w:val="22"/>
          <w:szCs w:val="22"/>
        </w:rPr>
        <w:t xml:space="preserve">ypocenters H and H’ are plotted as green and blue stars, respectively. Almost </w:t>
      </w:r>
      <w:r>
        <w:rPr>
          <w:rFonts w:ascii="Myriad Pro" w:hAnsi="Myriad Pro" w:cs="Calibri"/>
          <w:sz w:val="22"/>
          <w:szCs w:val="22"/>
        </w:rPr>
        <w:t xml:space="preserve">5 </w:t>
      </w:r>
      <w:r w:rsidRPr="00B861BE">
        <w:rPr>
          <w:rFonts w:ascii="Myriad Pro" w:hAnsi="Myriad Pro" w:cs="Calibri"/>
          <w:sz w:val="22"/>
          <w:szCs w:val="22"/>
        </w:rPr>
        <w:t xml:space="preserve">s after </w:t>
      </w:r>
      <w:r>
        <w:rPr>
          <w:rFonts w:ascii="Myriad Pro" w:hAnsi="Myriad Pro" w:cs="Calibri"/>
          <w:sz w:val="22"/>
          <w:szCs w:val="22"/>
        </w:rPr>
        <w:t xml:space="preserve">the </w:t>
      </w:r>
      <w:r w:rsidRPr="00B861BE">
        <w:rPr>
          <w:rFonts w:ascii="Myriad Pro" w:hAnsi="Myriad Pro" w:cs="Calibri"/>
          <w:sz w:val="22"/>
          <w:szCs w:val="22"/>
        </w:rPr>
        <w:t>origin time of hypocenter H</w:t>
      </w:r>
      <w:r>
        <w:rPr>
          <w:rFonts w:ascii="Myriad Pro" w:hAnsi="Myriad Pro" w:cs="Calibri"/>
          <w:sz w:val="22"/>
          <w:szCs w:val="22"/>
        </w:rPr>
        <w:t>,</w:t>
      </w:r>
      <w:r w:rsidRPr="00B861BE">
        <w:rPr>
          <w:rFonts w:ascii="Myriad Pro" w:hAnsi="Myriad Pro" w:cs="Calibri"/>
          <w:sz w:val="22"/>
          <w:szCs w:val="22"/>
        </w:rPr>
        <w:t xml:space="preserve"> the S-wave HF energy appears NE close to H’. The </w:t>
      </w:r>
      <w:r>
        <w:rPr>
          <w:rFonts w:ascii="Myriad Pro" w:hAnsi="Myriad Pro" w:cs="Calibri"/>
          <w:sz w:val="22"/>
          <w:szCs w:val="22"/>
        </w:rPr>
        <w:t xml:space="preserve">HF sources </w:t>
      </w:r>
      <w:r w:rsidRPr="00B861BE">
        <w:rPr>
          <w:rFonts w:ascii="Myriad Pro" w:hAnsi="Myriad Pro" w:cs="Calibri"/>
          <w:sz w:val="22"/>
          <w:szCs w:val="22"/>
        </w:rPr>
        <w:t xml:space="preserve">show a migration towards the SW along the fault strike. The brightness values tend to concentrate at similar locations as the three MPS </w:t>
      </w:r>
      <w:r w:rsidRPr="006A503C">
        <w:rPr>
          <w:rFonts w:ascii="Myriad Pro" w:hAnsi="Myriad Pro" w:cs="Calibri"/>
          <w:sz w:val="22"/>
          <w:szCs w:val="22"/>
        </w:rPr>
        <w:t xml:space="preserve">subevents (Figure 1). The </w:t>
      </w:r>
      <w:r w:rsidRPr="00B861BE">
        <w:rPr>
          <w:rFonts w:ascii="Myriad Pro" w:hAnsi="Myriad Pro" w:cs="Calibri"/>
          <w:sz w:val="22"/>
          <w:szCs w:val="22"/>
        </w:rPr>
        <w:t xml:space="preserve">advantage of the method is that </w:t>
      </w:r>
      <w:r>
        <w:rPr>
          <w:rFonts w:ascii="Myriad Pro" w:hAnsi="Myriad Pro" w:cs="Calibri"/>
          <w:sz w:val="22"/>
          <w:szCs w:val="22"/>
        </w:rPr>
        <w:t xml:space="preserve">the </w:t>
      </w:r>
      <w:r w:rsidRPr="00B861BE">
        <w:rPr>
          <w:rFonts w:ascii="Myriad Pro" w:hAnsi="Myriad Pro" w:cs="Calibri"/>
          <w:sz w:val="22"/>
          <w:szCs w:val="22"/>
        </w:rPr>
        <w:t xml:space="preserve">processing is done without any </w:t>
      </w:r>
      <w:r>
        <w:rPr>
          <w:rFonts w:ascii="Myriad Pro" w:hAnsi="Myriad Pro" w:cs="Calibri"/>
          <w:sz w:val="22"/>
          <w:szCs w:val="22"/>
        </w:rPr>
        <w:t>prior</w:t>
      </w:r>
      <w:r w:rsidRPr="00B861BE">
        <w:rPr>
          <w:rFonts w:ascii="Myriad Pro" w:hAnsi="Myriad Pro" w:cs="Calibri"/>
          <w:sz w:val="22"/>
          <w:szCs w:val="22"/>
        </w:rPr>
        <w:t xml:space="preserve"> constraints on the geometry, dimension</w:t>
      </w:r>
      <w:r>
        <w:rPr>
          <w:rFonts w:ascii="Myriad Pro" w:hAnsi="Myriad Pro" w:cs="Calibri"/>
          <w:sz w:val="22"/>
          <w:szCs w:val="22"/>
        </w:rPr>
        <w:t>,</w:t>
      </w:r>
      <w:r w:rsidRPr="00B861BE">
        <w:rPr>
          <w:rFonts w:ascii="Myriad Pro" w:hAnsi="Myriad Pro" w:cs="Calibri"/>
          <w:sz w:val="22"/>
          <w:szCs w:val="22"/>
        </w:rPr>
        <w:t xml:space="preserve"> and size of the source and the known hypocenters resolved by other methods.</w:t>
      </w:r>
    </w:p>
    <w:p w14:paraId="2F4B81BB" w14:textId="1208DFC1" w:rsidR="00D14FF3" w:rsidRDefault="00D14FF3" w:rsidP="00D14FF3">
      <w:pPr>
        <w:suppressLineNumbers/>
        <w:tabs>
          <w:tab w:val="left" w:pos="2268"/>
        </w:tabs>
        <w:ind w:right="-567"/>
        <w:jc w:val="both"/>
        <w:rPr>
          <w:rFonts w:ascii="Myriad Pro" w:hAnsi="Myriad Pro"/>
          <w:b/>
          <w:sz w:val="22"/>
          <w:szCs w:val="22"/>
        </w:rPr>
      </w:pPr>
    </w:p>
    <w:p w14:paraId="2A91853B" w14:textId="77777777" w:rsidR="00312E5E" w:rsidRDefault="00312E5E" w:rsidP="00312E5E"/>
    <w:p w14:paraId="797CB146" w14:textId="77777777" w:rsidR="00312E5E" w:rsidRDefault="00312E5E" w:rsidP="00D14FF3">
      <w:pPr>
        <w:suppressLineNumbers/>
        <w:tabs>
          <w:tab w:val="left" w:pos="2268"/>
        </w:tabs>
        <w:ind w:right="-567"/>
        <w:jc w:val="both"/>
        <w:rPr>
          <w:rFonts w:ascii="Myriad Pro" w:hAnsi="Myriad Pro"/>
          <w:b/>
          <w:sz w:val="22"/>
          <w:szCs w:val="22"/>
        </w:rPr>
      </w:pPr>
    </w:p>
    <w:p w14:paraId="2804DC3A" w14:textId="77777777" w:rsidR="00D14FF3" w:rsidRDefault="00D14FF3" w:rsidP="00D14FF3">
      <w:pPr>
        <w:suppressLineNumbers/>
        <w:tabs>
          <w:tab w:val="left" w:pos="2268"/>
        </w:tabs>
        <w:ind w:right="-567"/>
        <w:jc w:val="both"/>
        <w:rPr>
          <w:rFonts w:ascii="Myriad Pro" w:hAnsi="Myriad Pro"/>
          <w:b/>
          <w:sz w:val="22"/>
          <w:szCs w:val="22"/>
        </w:rPr>
      </w:pPr>
    </w:p>
    <w:p w14:paraId="356A783E" w14:textId="77777777" w:rsidR="00D14FF3" w:rsidRDefault="00D14FF3" w:rsidP="00A03442"/>
    <w:sectPr w:rsidR="00D14FF3" w:rsidSect="00F833A8">
      <w:footerReference w:type="default" r:id="rId27"/>
      <w:pgSz w:w="12240" w:h="15840"/>
      <w:pgMar w:top="709"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33EA9B" w14:textId="77777777" w:rsidR="00205840" w:rsidRDefault="00205840">
      <w:r>
        <w:separator/>
      </w:r>
    </w:p>
  </w:endnote>
  <w:endnote w:type="continuationSeparator" w:id="0">
    <w:p w14:paraId="5B0A0B3F" w14:textId="77777777" w:rsidR="00205840" w:rsidRDefault="00205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Times">
    <w:altName w:val="Times New Roman"/>
    <w:panose1 w:val="02020603050405020304"/>
    <w:charset w:val="00"/>
    <w:family w:val="auto"/>
    <w:notTrueType/>
    <w:pitch w:val="variable"/>
    <w:sig w:usb0="E00002FF" w:usb1="5000205A" w:usb2="00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akaoPGothic">
    <w:panose1 w:val="00000000000000000000"/>
    <w:charset w:val="00"/>
    <w:family w:val="roman"/>
    <w:notTrueType/>
    <w:pitch w:val="default"/>
  </w:font>
  <w:font w:name="Myriad Pro">
    <w:altName w:val="Segoe UI"/>
    <w:panose1 w:val="00000000000000000000"/>
    <w:charset w:val="00"/>
    <w:family w:val="swiss"/>
    <w:notTrueType/>
    <w:pitch w:val="variable"/>
    <w:sig w:usb0="20000287" w:usb1="00000001" w:usb2="00000000" w:usb3="00000000" w:csb0="0000019F" w:csb1="00000000"/>
  </w:font>
  <w:font w:name="Segoe UI">
    <w:panose1 w:val="020B0502040204020203"/>
    <w:charset w:val="EE"/>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78E7ED" w14:textId="0D2AD492" w:rsidR="00732DFB" w:rsidRDefault="00732DFB">
    <w:pPr>
      <w:pStyle w:val="Footer"/>
      <w:jc w:val="right"/>
    </w:pPr>
    <w:r>
      <w:fldChar w:fldCharType="begin"/>
    </w:r>
    <w:r>
      <w:instrText xml:space="preserve"> PAGE   \* MERGEFORMAT </w:instrText>
    </w:r>
    <w:r>
      <w:fldChar w:fldCharType="separate"/>
    </w:r>
    <w:r w:rsidR="0083302C">
      <w:rPr>
        <w:noProof/>
      </w:rPr>
      <w:t>1</w:t>
    </w:r>
    <w:r>
      <w:fldChar w:fldCharType="end"/>
    </w:r>
  </w:p>
  <w:p w14:paraId="486656F3" w14:textId="77777777" w:rsidR="00732DFB" w:rsidRDefault="00732D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935A85" w14:textId="77777777" w:rsidR="00205840" w:rsidRDefault="00205840">
      <w:r>
        <w:separator/>
      </w:r>
    </w:p>
  </w:footnote>
  <w:footnote w:type="continuationSeparator" w:id="0">
    <w:p w14:paraId="2C24DBCB" w14:textId="77777777" w:rsidR="00205840" w:rsidRDefault="002058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31901DB9"/>
    <w:multiLevelType w:val="hybridMultilevel"/>
    <w:tmpl w:val="00B6862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9D4332"/>
    <w:multiLevelType w:val="multilevel"/>
    <w:tmpl w:val="4ECEB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D37AC4"/>
    <w:multiLevelType w:val="hybridMultilevel"/>
    <w:tmpl w:val="F894C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A2NzI3MTU0NjQxsjRR0lEKTi0uzszPAykwMawFAP3u7dctAAAA"/>
  </w:docVars>
  <w:rsids>
    <w:rsidRoot w:val="002C030F"/>
    <w:rsid w:val="00000237"/>
    <w:rsid w:val="00000DC9"/>
    <w:rsid w:val="0000275D"/>
    <w:rsid w:val="000104A7"/>
    <w:rsid w:val="00010A83"/>
    <w:rsid w:val="000115E0"/>
    <w:rsid w:val="00011F5E"/>
    <w:rsid w:val="00015F74"/>
    <w:rsid w:val="00021769"/>
    <w:rsid w:val="00024C96"/>
    <w:rsid w:val="000258B6"/>
    <w:rsid w:val="00026F57"/>
    <w:rsid w:val="000326FA"/>
    <w:rsid w:val="0003564B"/>
    <w:rsid w:val="00037FF3"/>
    <w:rsid w:val="000425AA"/>
    <w:rsid w:val="00043288"/>
    <w:rsid w:val="00043571"/>
    <w:rsid w:val="00046AD0"/>
    <w:rsid w:val="000561C6"/>
    <w:rsid w:val="000570C2"/>
    <w:rsid w:val="0006267B"/>
    <w:rsid w:val="00062DDF"/>
    <w:rsid w:val="0006463B"/>
    <w:rsid w:val="00065A1C"/>
    <w:rsid w:val="00065EBD"/>
    <w:rsid w:val="0006714C"/>
    <w:rsid w:val="00070710"/>
    <w:rsid w:val="000761D8"/>
    <w:rsid w:val="000764D9"/>
    <w:rsid w:val="00083166"/>
    <w:rsid w:val="00083B44"/>
    <w:rsid w:val="000850DC"/>
    <w:rsid w:val="0008670F"/>
    <w:rsid w:val="00087A9D"/>
    <w:rsid w:val="00093834"/>
    <w:rsid w:val="00094365"/>
    <w:rsid w:val="00095916"/>
    <w:rsid w:val="00096CF2"/>
    <w:rsid w:val="00096D10"/>
    <w:rsid w:val="000A1700"/>
    <w:rsid w:val="000A1C40"/>
    <w:rsid w:val="000A2919"/>
    <w:rsid w:val="000A66F4"/>
    <w:rsid w:val="000A6CFA"/>
    <w:rsid w:val="000B0D2C"/>
    <w:rsid w:val="000B1E10"/>
    <w:rsid w:val="000B2D5B"/>
    <w:rsid w:val="000B2E64"/>
    <w:rsid w:val="000B4734"/>
    <w:rsid w:val="000B4CD1"/>
    <w:rsid w:val="000B62E3"/>
    <w:rsid w:val="000B6F63"/>
    <w:rsid w:val="000C2771"/>
    <w:rsid w:val="000C38A8"/>
    <w:rsid w:val="000C39CD"/>
    <w:rsid w:val="000C649A"/>
    <w:rsid w:val="000C6903"/>
    <w:rsid w:val="000D0DF1"/>
    <w:rsid w:val="000D26FB"/>
    <w:rsid w:val="000D285A"/>
    <w:rsid w:val="000D3565"/>
    <w:rsid w:val="000D3D25"/>
    <w:rsid w:val="000D68BD"/>
    <w:rsid w:val="000D7872"/>
    <w:rsid w:val="000E0D8C"/>
    <w:rsid w:val="000E3BB2"/>
    <w:rsid w:val="000E6532"/>
    <w:rsid w:val="000F0901"/>
    <w:rsid w:val="000F0DCE"/>
    <w:rsid w:val="000F26F8"/>
    <w:rsid w:val="000F4452"/>
    <w:rsid w:val="000F593A"/>
    <w:rsid w:val="000F7F94"/>
    <w:rsid w:val="00100F35"/>
    <w:rsid w:val="001028E3"/>
    <w:rsid w:val="001032DC"/>
    <w:rsid w:val="001066DF"/>
    <w:rsid w:val="00111843"/>
    <w:rsid w:val="00111F1A"/>
    <w:rsid w:val="00112C5B"/>
    <w:rsid w:val="00113908"/>
    <w:rsid w:val="00114193"/>
    <w:rsid w:val="001142DE"/>
    <w:rsid w:val="001148F2"/>
    <w:rsid w:val="001154E6"/>
    <w:rsid w:val="00115A38"/>
    <w:rsid w:val="0011687B"/>
    <w:rsid w:val="00116E28"/>
    <w:rsid w:val="001202C3"/>
    <w:rsid w:val="001212E5"/>
    <w:rsid w:val="00122D50"/>
    <w:rsid w:val="00124F82"/>
    <w:rsid w:val="001278E3"/>
    <w:rsid w:val="00130743"/>
    <w:rsid w:val="00130B50"/>
    <w:rsid w:val="00131FDE"/>
    <w:rsid w:val="0013414E"/>
    <w:rsid w:val="00140320"/>
    <w:rsid w:val="00140F91"/>
    <w:rsid w:val="001543F0"/>
    <w:rsid w:val="00154460"/>
    <w:rsid w:val="0016103D"/>
    <w:rsid w:val="00162B31"/>
    <w:rsid w:val="0016337A"/>
    <w:rsid w:val="00164269"/>
    <w:rsid w:val="00166540"/>
    <w:rsid w:val="00167FFB"/>
    <w:rsid w:val="001740AF"/>
    <w:rsid w:val="00184433"/>
    <w:rsid w:val="001966FD"/>
    <w:rsid w:val="00196D5E"/>
    <w:rsid w:val="00197826"/>
    <w:rsid w:val="001A07E3"/>
    <w:rsid w:val="001A1AF0"/>
    <w:rsid w:val="001A1BDE"/>
    <w:rsid w:val="001A24A7"/>
    <w:rsid w:val="001A4338"/>
    <w:rsid w:val="001A6722"/>
    <w:rsid w:val="001A7942"/>
    <w:rsid w:val="001B0759"/>
    <w:rsid w:val="001B3125"/>
    <w:rsid w:val="001B3CE8"/>
    <w:rsid w:val="001C0CA1"/>
    <w:rsid w:val="001C20D8"/>
    <w:rsid w:val="001C3B80"/>
    <w:rsid w:val="001C47D4"/>
    <w:rsid w:val="001C62A1"/>
    <w:rsid w:val="001C6AC6"/>
    <w:rsid w:val="001C7B4E"/>
    <w:rsid w:val="001D547D"/>
    <w:rsid w:val="001E098A"/>
    <w:rsid w:val="001E46A9"/>
    <w:rsid w:val="001E4AEF"/>
    <w:rsid w:val="001E4D34"/>
    <w:rsid w:val="001E4F27"/>
    <w:rsid w:val="001F01AF"/>
    <w:rsid w:val="001F0466"/>
    <w:rsid w:val="001F0876"/>
    <w:rsid w:val="001F1009"/>
    <w:rsid w:val="001F167C"/>
    <w:rsid w:val="001F187E"/>
    <w:rsid w:val="001F1BE9"/>
    <w:rsid w:val="001F44D1"/>
    <w:rsid w:val="001F5E91"/>
    <w:rsid w:val="002017A3"/>
    <w:rsid w:val="0020183F"/>
    <w:rsid w:val="00202FC6"/>
    <w:rsid w:val="00203E43"/>
    <w:rsid w:val="0020570F"/>
    <w:rsid w:val="00205840"/>
    <w:rsid w:val="002077B9"/>
    <w:rsid w:val="00207A11"/>
    <w:rsid w:val="00207A60"/>
    <w:rsid w:val="00212D1B"/>
    <w:rsid w:val="00217233"/>
    <w:rsid w:val="00221C70"/>
    <w:rsid w:val="00222E43"/>
    <w:rsid w:val="002232E6"/>
    <w:rsid w:val="002251AF"/>
    <w:rsid w:val="0022644F"/>
    <w:rsid w:val="002265AC"/>
    <w:rsid w:val="00227D86"/>
    <w:rsid w:val="00231B68"/>
    <w:rsid w:val="00231EA4"/>
    <w:rsid w:val="00232251"/>
    <w:rsid w:val="00232D19"/>
    <w:rsid w:val="002366C0"/>
    <w:rsid w:val="00236850"/>
    <w:rsid w:val="00243B68"/>
    <w:rsid w:val="00244017"/>
    <w:rsid w:val="002462D1"/>
    <w:rsid w:val="00252342"/>
    <w:rsid w:val="002532B1"/>
    <w:rsid w:val="00254726"/>
    <w:rsid w:val="002554BA"/>
    <w:rsid w:val="00256CA2"/>
    <w:rsid w:val="00257399"/>
    <w:rsid w:val="002574A4"/>
    <w:rsid w:val="00257EC3"/>
    <w:rsid w:val="00262D72"/>
    <w:rsid w:val="00264C8C"/>
    <w:rsid w:val="00266A2F"/>
    <w:rsid w:val="00270451"/>
    <w:rsid w:val="002741A2"/>
    <w:rsid w:val="002800B6"/>
    <w:rsid w:val="00293C22"/>
    <w:rsid w:val="002A4DBD"/>
    <w:rsid w:val="002A693D"/>
    <w:rsid w:val="002A7671"/>
    <w:rsid w:val="002B035B"/>
    <w:rsid w:val="002B1CD9"/>
    <w:rsid w:val="002B22DD"/>
    <w:rsid w:val="002B29EC"/>
    <w:rsid w:val="002B35D4"/>
    <w:rsid w:val="002B5892"/>
    <w:rsid w:val="002B6505"/>
    <w:rsid w:val="002B6944"/>
    <w:rsid w:val="002C030F"/>
    <w:rsid w:val="002C0F33"/>
    <w:rsid w:val="002C348C"/>
    <w:rsid w:val="002C45FD"/>
    <w:rsid w:val="002C56D5"/>
    <w:rsid w:val="002C78CC"/>
    <w:rsid w:val="002C7F03"/>
    <w:rsid w:val="002D3440"/>
    <w:rsid w:val="002D399F"/>
    <w:rsid w:val="002D4A4A"/>
    <w:rsid w:val="002E2AA6"/>
    <w:rsid w:val="002E5CA2"/>
    <w:rsid w:val="002E7848"/>
    <w:rsid w:val="002F0B9D"/>
    <w:rsid w:val="002F15C7"/>
    <w:rsid w:val="002F3966"/>
    <w:rsid w:val="002F3CE1"/>
    <w:rsid w:val="002F4AD6"/>
    <w:rsid w:val="002F733B"/>
    <w:rsid w:val="00303591"/>
    <w:rsid w:val="00305916"/>
    <w:rsid w:val="00306024"/>
    <w:rsid w:val="00311D79"/>
    <w:rsid w:val="00312439"/>
    <w:rsid w:val="00312D9D"/>
    <w:rsid w:val="00312DC3"/>
    <w:rsid w:val="00312E5E"/>
    <w:rsid w:val="0031321F"/>
    <w:rsid w:val="00313498"/>
    <w:rsid w:val="00320ABB"/>
    <w:rsid w:val="00320E2C"/>
    <w:rsid w:val="00323C5C"/>
    <w:rsid w:val="00323CC0"/>
    <w:rsid w:val="00324011"/>
    <w:rsid w:val="00331077"/>
    <w:rsid w:val="00331D75"/>
    <w:rsid w:val="00345253"/>
    <w:rsid w:val="00346F10"/>
    <w:rsid w:val="00350A96"/>
    <w:rsid w:val="003528AC"/>
    <w:rsid w:val="00353D1B"/>
    <w:rsid w:val="0035520F"/>
    <w:rsid w:val="00355362"/>
    <w:rsid w:val="003569F8"/>
    <w:rsid w:val="0036039B"/>
    <w:rsid w:val="00362EFA"/>
    <w:rsid w:val="00363E44"/>
    <w:rsid w:val="00371B32"/>
    <w:rsid w:val="00373323"/>
    <w:rsid w:val="00373B45"/>
    <w:rsid w:val="0038073D"/>
    <w:rsid w:val="003858CE"/>
    <w:rsid w:val="0038708B"/>
    <w:rsid w:val="003924EC"/>
    <w:rsid w:val="00395E86"/>
    <w:rsid w:val="003A0EF0"/>
    <w:rsid w:val="003A1D7A"/>
    <w:rsid w:val="003A1E2A"/>
    <w:rsid w:val="003A2FD8"/>
    <w:rsid w:val="003A3015"/>
    <w:rsid w:val="003A50E1"/>
    <w:rsid w:val="003B0873"/>
    <w:rsid w:val="003B1C43"/>
    <w:rsid w:val="003B40E6"/>
    <w:rsid w:val="003B5E8F"/>
    <w:rsid w:val="003B7546"/>
    <w:rsid w:val="003C007A"/>
    <w:rsid w:val="003C029C"/>
    <w:rsid w:val="003C2F7F"/>
    <w:rsid w:val="003C45A8"/>
    <w:rsid w:val="003C5415"/>
    <w:rsid w:val="003C5453"/>
    <w:rsid w:val="003D2E5B"/>
    <w:rsid w:val="003D2E8E"/>
    <w:rsid w:val="003E1980"/>
    <w:rsid w:val="003E1F23"/>
    <w:rsid w:val="003E295F"/>
    <w:rsid w:val="003E44B5"/>
    <w:rsid w:val="003E4795"/>
    <w:rsid w:val="003E4F20"/>
    <w:rsid w:val="003F33B3"/>
    <w:rsid w:val="003F6E14"/>
    <w:rsid w:val="003F75DB"/>
    <w:rsid w:val="00400556"/>
    <w:rsid w:val="00401E95"/>
    <w:rsid w:val="00402DDC"/>
    <w:rsid w:val="00405336"/>
    <w:rsid w:val="00405B42"/>
    <w:rsid w:val="004062B7"/>
    <w:rsid w:val="00410831"/>
    <w:rsid w:val="004128CE"/>
    <w:rsid w:val="00414911"/>
    <w:rsid w:val="0041513D"/>
    <w:rsid w:val="004171D1"/>
    <w:rsid w:val="00424189"/>
    <w:rsid w:val="0042474F"/>
    <w:rsid w:val="00424B35"/>
    <w:rsid w:val="00426CCC"/>
    <w:rsid w:val="00432380"/>
    <w:rsid w:val="00433ADF"/>
    <w:rsid w:val="0044067F"/>
    <w:rsid w:val="0044150C"/>
    <w:rsid w:val="00441C5C"/>
    <w:rsid w:val="00444264"/>
    <w:rsid w:val="00444B5C"/>
    <w:rsid w:val="0044648C"/>
    <w:rsid w:val="00446CC0"/>
    <w:rsid w:val="00451CA8"/>
    <w:rsid w:val="00451E3A"/>
    <w:rsid w:val="004568BC"/>
    <w:rsid w:val="004571D5"/>
    <w:rsid w:val="00462F1B"/>
    <w:rsid w:val="0046356B"/>
    <w:rsid w:val="00464C4C"/>
    <w:rsid w:val="00466CE1"/>
    <w:rsid w:val="0046743E"/>
    <w:rsid w:val="00477182"/>
    <w:rsid w:val="004779CB"/>
    <w:rsid w:val="00481118"/>
    <w:rsid w:val="00481570"/>
    <w:rsid w:val="0048609A"/>
    <w:rsid w:val="0048766B"/>
    <w:rsid w:val="004958E1"/>
    <w:rsid w:val="00495988"/>
    <w:rsid w:val="00497847"/>
    <w:rsid w:val="00497A34"/>
    <w:rsid w:val="004A15E7"/>
    <w:rsid w:val="004A3592"/>
    <w:rsid w:val="004A5124"/>
    <w:rsid w:val="004A609C"/>
    <w:rsid w:val="004A637C"/>
    <w:rsid w:val="004B2481"/>
    <w:rsid w:val="004C0FEC"/>
    <w:rsid w:val="004C4A7F"/>
    <w:rsid w:val="004C6159"/>
    <w:rsid w:val="004D2247"/>
    <w:rsid w:val="004D22BA"/>
    <w:rsid w:val="004D2A8C"/>
    <w:rsid w:val="004D2CE7"/>
    <w:rsid w:val="004D7007"/>
    <w:rsid w:val="004E0AEB"/>
    <w:rsid w:val="004E20DD"/>
    <w:rsid w:val="004E4165"/>
    <w:rsid w:val="004E42D8"/>
    <w:rsid w:val="004E693D"/>
    <w:rsid w:val="004E7BA2"/>
    <w:rsid w:val="004F77DE"/>
    <w:rsid w:val="004F7EDF"/>
    <w:rsid w:val="005001AC"/>
    <w:rsid w:val="005002C1"/>
    <w:rsid w:val="00501F09"/>
    <w:rsid w:val="00510F58"/>
    <w:rsid w:val="00512B0B"/>
    <w:rsid w:val="00512FD3"/>
    <w:rsid w:val="005133DE"/>
    <w:rsid w:val="005145A7"/>
    <w:rsid w:val="00514AFE"/>
    <w:rsid w:val="00517016"/>
    <w:rsid w:val="00517D77"/>
    <w:rsid w:val="0052146A"/>
    <w:rsid w:val="00521FFA"/>
    <w:rsid w:val="00522F7E"/>
    <w:rsid w:val="00524B53"/>
    <w:rsid w:val="00524CBF"/>
    <w:rsid w:val="00524E8F"/>
    <w:rsid w:val="00525FBB"/>
    <w:rsid w:val="005262BB"/>
    <w:rsid w:val="00527D71"/>
    <w:rsid w:val="00527D84"/>
    <w:rsid w:val="005314B5"/>
    <w:rsid w:val="005328F0"/>
    <w:rsid w:val="00534516"/>
    <w:rsid w:val="00536805"/>
    <w:rsid w:val="005400C5"/>
    <w:rsid w:val="0054432F"/>
    <w:rsid w:val="00551003"/>
    <w:rsid w:val="0055121A"/>
    <w:rsid w:val="00551C2E"/>
    <w:rsid w:val="005525FF"/>
    <w:rsid w:val="00552C23"/>
    <w:rsid w:val="00552F33"/>
    <w:rsid w:val="005532CA"/>
    <w:rsid w:val="00553C0E"/>
    <w:rsid w:val="00556320"/>
    <w:rsid w:val="005607DD"/>
    <w:rsid w:val="00560FDD"/>
    <w:rsid w:val="00561152"/>
    <w:rsid w:val="00561E02"/>
    <w:rsid w:val="005642FD"/>
    <w:rsid w:val="00565CDB"/>
    <w:rsid w:val="005661A3"/>
    <w:rsid w:val="00571890"/>
    <w:rsid w:val="00572DFF"/>
    <w:rsid w:val="0058111D"/>
    <w:rsid w:val="00585A75"/>
    <w:rsid w:val="005905BD"/>
    <w:rsid w:val="005905C3"/>
    <w:rsid w:val="005A084A"/>
    <w:rsid w:val="005A558C"/>
    <w:rsid w:val="005A7899"/>
    <w:rsid w:val="005B041A"/>
    <w:rsid w:val="005B04F6"/>
    <w:rsid w:val="005B16CE"/>
    <w:rsid w:val="005B186E"/>
    <w:rsid w:val="005B2819"/>
    <w:rsid w:val="005B5634"/>
    <w:rsid w:val="005B5F87"/>
    <w:rsid w:val="005B658F"/>
    <w:rsid w:val="005B7BED"/>
    <w:rsid w:val="005C080E"/>
    <w:rsid w:val="005C5A84"/>
    <w:rsid w:val="005C6651"/>
    <w:rsid w:val="005C6B7A"/>
    <w:rsid w:val="005C7B18"/>
    <w:rsid w:val="005D2C8C"/>
    <w:rsid w:val="005D3C7F"/>
    <w:rsid w:val="005D466B"/>
    <w:rsid w:val="005D56A0"/>
    <w:rsid w:val="005D5E2F"/>
    <w:rsid w:val="005D6D71"/>
    <w:rsid w:val="005E28F8"/>
    <w:rsid w:val="005E3CC7"/>
    <w:rsid w:val="005E497A"/>
    <w:rsid w:val="005E6513"/>
    <w:rsid w:val="005F1D04"/>
    <w:rsid w:val="005F309C"/>
    <w:rsid w:val="005F5ECD"/>
    <w:rsid w:val="005F61C1"/>
    <w:rsid w:val="00600377"/>
    <w:rsid w:val="006017FD"/>
    <w:rsid w:val="00601BFD"/>
    <w:rsid w:val="00603DEF"/>
    <w:rsid w:val="00604855"/>
    <w:rsid w:val="00605172"/>
    <w:rsid w:val="00605B34"/>
    <w:rsid w:val="00607F93"/>
    <w:rsid w:val="00611F9E"/>
    <w:rsid w:val="00615378"/>
    <w:rsid w:val="006168D2"/>
    <w:rsid w:val="006201C3"/>
    <w:rsid w:val="00621F2C"/>
    <w:rsid w:val="006237D4"/>
    <w:rsid w:val="00626969"/>
    <w:rsid w:val="00630C7A"/>
    <w:rsid w:val="00631D89"/>
    <w:rsid w:val="00632D67"/>
    <w:rsid w:val="00636226"/>
    <w:rsid w:val="00637332"/>
    <w:rsid w:val="00643D87"/>
    <w:rsid w:val="006476B7"/>
    <w:rsid w:val="0065072D"/>
    <w:rsid w:val="00651114"/>
    <w:rsid w:val="00651310"/>
    <w:rsid w:val="006622CF"/>
    <w:rsid w:val="00664A12"/>
    <w:rsid w:val="0066722B"/>
    <w:rsid w:val="00670299"/>
    <w:rsid w:val="00670995"/>
    <w:rsid w:val="00673606"/>
    <w:rsid w:val="00674D99"/>
    <w:rsid w:val="006809BA"/>
    <w:rsid w:val="00684511"/>
    <w:rsid w:val="0068469F"/>
    <w:rsid w:val="00687CC2"/>
    <w:rsid w:val="00691509"/>
    <w:rsid w:val="00691985"/>
    <w:rsid w:val="006962C1"/>
    <w:rsid w:val="0069694C"/>
    <w:rsid w:val="00696F65"/>
    <w:rsid w:val="00697353"/>
    <w:rsid w:val="0069768D"/>
    <w:rsid w:val="00697EE5"/>
    <w:rsid w:val="006A1B64"/>
    <w:rsid w:val="006A3F33"/>
    <w:rsid w:val="006A503C"/>
    <w:rsid w:val="006B03AD"/>
    <w:rsid w:val="006B231F"/>
    <w:rsid w:val="006B2DFA"/>
    <w:rsid w:val="006B3304"/>
    <w:rsid w:val="006C1E99"/>
    <w:rsid w:val="006C6E62"/>
    <w:rsid w:val="006C7C82"/>
    <w:rsid w:val="006D02CE"/>
    <w:rsid w:val="006D48E6"/>
    <w:rsid w:val="006D5677"/>
    <w:rsid w:val="006D5DB3"/>
    <w:rsid w:val="006D6279"/>
    <w:rsid w:val="006D6D24"/>
    <w:rsid w:val="006E13B1"/>
    <w:rsid w:val="006E22A1"/>
    <w:rsid w:val="006F2B53"/>
    <w:rsid w:val="006F602A"/>
    <w:rsid w:val="00700D68"/>
    <w:rsid w:val="00702862"/>
    <w:rsid w:val="00703715"/>
    <w:rsid w:val="0070380A"/>
    <w:rsid w:val="00704D0E"/>
    <w:rsid w:val="007108F5"/>
    <w:rsid w:val="00713AF2"/>
    <w:rsid w:val="00713B5E"/>
    <w:rsid w:val="00713E5B"/>
    <w:rsid w:val="00723D9B"/>
    <w:rsid w:val="007255B8"/>
    <w:rsid w:val="00726059"/>
    <w:rsid w:val="0072745D"/>
    <w:rsid w:val="007274C4"/>
    <w:rsid w:val="00730097"/>
    <w:rsid w:val="00731854"/>
    <w:rsid w:val="00732DFB"/>
    <w:rsid w:val="007363BC"/>
    <w:rsid w:val="00737371"/>
    <w:rsid w:val="00737451"/>
    <w:rsid w:val="007402FC"/>
    <w:rsid w:val="007411A1"/>
    <w:rsid w:val="007423F2"/>
    <w:rsid w:val="00742AF6"/>
    <w:rsid w:val="00743130"/>
    <w:rsid w:val="00747239"/>
    <w:rsid w:val="00747A2E"/>
    <w:rsid w:val="007549E7"/>
    <w:rsid w:val="007563F2"/>
    <w:rsid w:val="007572D3"/>
    <w:rsid w:val="007614B9"/>
    <w:rsid w:val="0076245F"/>
    <w:rsid w:val="00763DFF"/>
    <w:rsid w:val="00763EBE"/>
    <w:rsid w:val="00764008"/>
    <w:rsid w:val="00764EBC"/>
    <w:rsid w:val="00772536"/>
    <w:rsid w:val="00772DF2"/>
    <w:rsid w:val="007732A2"/>
    <w:rsid w:val="00773FF2"/>
    <w:rsid w:val="00774F23"/>
    <w:rsid w:val="007767E8"/>
    <w:rsid w:val="0077792B"/>
    <w:rsid w:val="00782618"/>
    <w:rsid w:val="00784A9E"/>
    <w:rsid w:val="00786C4A"/>
    <w:rsid w:val="0079291E"/>
    <w:rsid w:val="00794917"/>
    <w:rsid w:val="00795FC9"/>
    <w:rsid w:val="00797A41"/>
    <w:rsid w:val="007A0162"/>
    <w:rsid w:val="007A0B70"/>
    <w:rsid w:val="007A1B0E"/>
    <w:rsid w:val="007A28DB"/>
    <w:rsid w:val="007A4E0A"/>
    <w:rsid w:val="007A6657"/>
    <w:rsid w:val="007B500E"/>
    <w:rsid w:val="007C52CA"/>
    <w:rsid w:val="007C5DF3"/>
    <w:rsid w:val="007C6ED0"/>
    <w:rsid w:val="007D1690"/>
    <w:rsid w:val="007D3162"/>
    <w:rsid w:val="007D53BA"/>
    <w:rsid w:val="007D7318"/>
    <w:rsid w:val="007E04DF"/>
    <w:rsid w:val="007E09F2"/>
    <w:rsid w:val="007E2C4F"/>
    <w:rsid w:val="007E32D5"/>
    <w:rsid w:val="007E4A4B"/>
    <w:rsid w:val="007F377D"/>
    <w:rsid w:val="007F3887"/>
    <w:rsid w:val="008031F0"/>
    <w:rsid w:val="008074CE"/>
    <w:rsid w:val="00807B33"/>
    <w:rsid w:val="00807D35"/>
    <w:rsid w:val="00811004"/>
    <w:rsid w:val="008115D9"/>
    <w:rsid w:val="00811E14"/>
    <w:rsid w:val="008129A1"/>
    <w:rsid w:val="00815200"/>
    <w:rsid w:val="0081700F"/>
    <w:rsid w:val="008170E3"/>
    <w:rsid w:val="00820933"/>
    <w:rsid w:val="00825847"/>
    <w:rsid w:val="00825950"/>
    <w:rsid w:val="00825CA4"/>
    <w:rsid w:val="0083302C"/>
    <w:rsid w:val="00833E5F"/>
    <w:rsid w:val="00836108"/>
    <w:rsid w:val="008361A6"/>
    <w:rsid w:val="00840335"/>
    <w:rsid w:val="00840E3A"/>
    <w:rsid w:val="008439E5"/>
    <w:rsid w:val="00845503"/>
    <w:rsid w:val="00845993"/>
    <w:rsid w:val="008509D5"/>
    <w:rsid w:val="00851472"/>
    <w:rsid w:val="00853C05"/>
    <w:rsid w:val="00856A30"/>
    <w:rsid w:val="0086101C"/>
    <w:rsid w:val="00861FDA"/>
    <w:rsid w:val="00864AF0"/>
    <w:rsid w:val="0086500C"/>
    <w:rsid w:val="00867D22"/>
    <w:rsid w:val="00873633"/>
    <w:rsid w:val="00874961"/>
    <w:rsid w:val="00880CFE"/>
    <w:rsid w:val="00881B07"/>
    <w:rsid w:val="00882EF2"/>
    <w:rsid w:val="00885C9B"/>
    <w:rsid w:val="00886C76"/>
    <w:rsid w:val="00887422"/>
    <w:rsid w:val="008927D0"/>
    <w:rsid w:val="008954F5"/>
    <w:rsid w:val="00897662"/>
    <w:rsid w:val="008A0347"/>
    <w:rsid w:val="008A1F06"/>
    <w:rsid w:val="008A60D3"/>
    <w:rsid w:val="008B3099"/>
    <w:rsid w:val="008B52AC"/>
    <w:rsid w:val="008B57F0"/>
    <w:rsid w:val="008B7DA9"/>
    <w:rsid w:val="008C2625"/>
    <w:rsid w:val="008C5492"/>
    <w:rsid w:val="008D073B"/>
    <w:rsid w:val="008D18D5"/>
    <w:rsid w:val="008D2204"/>
    <w:rsid w:val="008D5869"/>
    <w:rsid w:val="008D5D2A"/>
    <w:rsid w:val="008D7481"/>
    <w:rsid w:val="008D7CFB"/>
    <w:rsid w:val="008E2CF1"/>
    <w:rsid w:val="008E3C3E"/>
    <w:rsid w:val="008E54E4"/>
    <w:rsid w:val="008E7FBE"/>
    <w:rsid w:val="008F0436"/>
    <w:rsid w:val="008F08DC"/>
    <w:rsid w:val="008F4963"/>
    <w:rsid w:val="008F5A8A"/>
    <w:rsid w:val="00900FF6"/>
    <w:rsid w:val="009055D1"/>
    <w:rsid w:val="0090600F"/>
    <w:rsid w:val="009131B8"/>
    <w:rsid w:val="0091414C"/>
    <w:rsid w:val="00914B63"/>
    <w:rsid w:val="0091604B"/>
    <w:rsid w:val="009170CD"/>
    <w:rsid w:val="00917A6A"/>
    <w:rsid w:val="00921381"/>
    <w:rsid w:val="00922705"/>
    <w:rsid w:val="009233F2"/>
    <w:rsid w:val="00923C3E"/>
    <w:rsid w:val="0092433E"/>
    <w:rsid w:val="00924546"/>
    <w:rsid w:val="00925A74"/>
    <w:rsid w:val="00925E58"/>
    <w:rsid w:val="00927CAC"/>
    <w:rsid w:val="009310F6"/>
    <w:rsid w:val="0093170D"/>
    <w:rsid w:val="00932FE5"/>
    <w:rsid w:val="00933C4B"/>
    <w:rsid w:val="00933DF2"/>
    <w:rsid w:val="009354F3"/>
    <w:rsid w:val="00935572"/>
    <w:rsid w:val="00941B90"/>
    <w:rsid w:val="00942BED"/>
    <w:rsid w:val="0094356B"/>
    <w:rsid w:val="00943BBC"/>
    <w:rsid w:val="009447DC"/>
    <w:rsid w:val="00946BC8"/>
    <w:rsid w:val="00952334"/>
    <w:rsid w:val="00952CAC"/>
    <w:rsid w:val="009533CF"/>
    <w:rsid w:val="00961BA5"/>
    <w:rsid w:val="00963926"/>
    <w:rsid w:val="009658E0"/>
    <w:rsid w:val="00971BFF"/>
    <w:rsid w:val="009743A9"/>
    <w:rsid w:val="00974700"/>
    <w:rsid w:val="00975720"/>
    <w:rsid w:val="009764E7"/>
    <w:rsid w:val="00977407"/>
    <w:rsid w:val="00982F5F"/>
    <w:rsid w:val="0098471B"/>
    <w:rsid w:val="009859A7"/>
    <w:rsid w:val="00986809"/>
    <w:rsid w:val="00987575"/>
    <w:rsid w:val="00987EA7"/>
    <w:rsid w:val="00991D58"/>
    <w:rsid w:val="00992942"/>
    <w:rsid w:val="0099309C"/>
    <w:rsid w:val="009938BF"/>
    <w:rsid w:val="00995453"/>
    <w:rsid w:val="00997252"/>
    <w:rsid w:val="009A4C9C"/>
    <w:rsid w:val="009A5287"/>
    <w:rsid w:val="009A591B"/>
    <w:rsid w:val="009B2AC5"/>
    <w:rsid w:val="009B3234"/>
    <w:rsid w:val="009B7984"/>
    <w:rsid w:val="009C381F"/>
    <w:rsid w:val="009C3837"/>
    <w:rsid w:val="009C3C51"/>
    <w:rsid w:val="009C6E0F"/>
    <w:rsid w:val="009D198C"/>
    <w:rsid w:val="009D2DDE"/>
    <w:rsid w:val="009D30C5"/>
    <w:rsid w:val="009D31EC"/>
    <w:rsid w:val="009D3381"/>
    <w:rsid w:val="009D4BEE"/>
    <w:rsid w:val="009D5BAB"/>
    <w:rsid w:val="009D69CB"/>
    <w:rsid w:val="009D7E91"/>
    <w:rsid w:val="009E114A"/>
    <w:rsid w:val="009E3CA3"/>
    <w:rsid w:val="009E5346"/>
    <w:rsid w:val="009F47D2"/>
    <w:rsid w:val="009F4BED"/>
    <w:rsid w:val="009F6B1E"/>
    <w:rsid w:val="009F7D93"/>
    <w:rsid w:val="00A010AD"/>
    <w:rsid w:val="00A03442"/>
    <w:rsid w:val="00A0526A"/>
    <w:rsid w:val="00A07BDA"/>
    <w:rsid w:val="00A10292"/>
    <w:rsid w:val="00A1121F"/>
    <w:rsid w:val="00A176E8"/>
    <w:rsid w:val="00A225DD"/>
    <w:rsid w:val="00A26B06"/>
    <w:rsid w:val="00A276DF"/>
    <w:rsid w:val="00A3084A"/>
    <w:rsid w:val="00A30D97"/>
    <w:rsid w:val="00A3403B"/>
    <w:rsid w:val="00A35F1B"/>
    <w:rsid w:val="00A406A4"/>
    <w:rsid w:val="00A422AA"/>
    <w:rsid w:val="00A42FBC"/>
    <w:rsid w:val="00A434B9"/>
    <w:rsid w:val="00A4783F"/>
    <w:rsid w:val="00A50033"/>
    <w:rsid w:val="00A50AE3"/>
    <w:rsid w:val="00A51A12"/>
    <w:rsid w:val="00A51C3E"/>
    <w:rsid w:val="00A51DF3"/>
    <w:rsid w:val="00A611C3"/>
    <w:rsid w:val="00A627D4"/>
    <w:rsid w:val="00A665DC"/>
    <w:rsid w:val="00A66838"/>
    <w:rsid w:val="00A72FBF"/>
    <w:rsid w:val="00A72FCE"/>
    <w:rsid w:val="00A74DA2"/>
    <w:rsid w:val="00A80773"/>
    <w:rsid w:val="00A81BD6"/>
    <w:rsid w:val="00A830B7"/>
    <w:rsid w:val="00A83448"/>
    <w:rsid w:val="00A90206"/>
    <w:rsid w:val="00A91129"/>
    <w:rsid w:val="00A91652"/>
    <w:rsid w:val="00A92733"/>
    <w:rsid w:val="00AA0E8B"/>
    <w:rsid w:val="00AA11D8"/>
    <w:rsid w:val="00AA1409"/>
    <w:rsid w:val="00AA4DDF"/>
    <w:rsid w:val="00AA5E0F"/>
    <w:rsid w:val="00AA76F3"/>
    <w:rsid w:val="00AB1959"/>
    <w:rsid w:val="00AB3FDE"/>
    <w:rsid w:val="00AB4D7F"/>
    <w:rsid w:val="00AB511A"/>
    <w:rsid w:val="00AC1D4B"/>
    <w:rsid w:val="00AC22B0"/>
    <w:rsid w:val="00AC6F1F"/>
    <w:rsid w:val="00AC7DA6"/>
    <w:rsid w:val="00AD0CA7"/>
    <w:rsid w:val="00AD2F05"/>
    <w:rsid w:val="00AD480B"/>
    <w:rsid w:val="00AD499C"/>
    <w:rsid w:val="00AE285F"/>
    <w:rsid w:val="00AE2979"/>
    <w:rsid w:val="00AE2E46"/>
    <w:rsid w:val="00AE4EBE"/>
    <w:rsid w:val="00AE5231"/>
    <w:rsid w:val="00AF07F9"/>
    <w:rsid w:val="00AF1D33"/>
    <w:rsid w:val="00AF6547"/>
    <w:rsid w:val="00B00D45"/>
    <w:rsid w:val="00B02F2A"/>
    <w:rsid w:val="00B04115"/>
    <w:rsid w:val="00B050F7"/>
    <w:rsid w:val="00B07F2E"/>
    <w:rsid w:val="00B13829"/>
    <w:rsid w:val="00B16701"/>
    <w:rsid w:val="00B24636"/>
    <w:rsid w:val="00B30334"/>
    <w:rsid w:val="00B3147F"/>
    <w:rsid w:val="00B352FF"/>
    <w:rsid w:val="00B36869"/>
    <w:rsid w:val="00B43B31"/>
    <w:rsid w:val="00B47CFA"/>
    <w:rsid w:val="00B54256"/>
    <w:rsid w:val="00B5601A"/>
    <w:rsid w:val="00B579FE"/>
    <w:rsid w:val="00B57F00"/>
    <w:rsid w:val="00B626CB"/>
    <w:rsid w:val="00B62E6E"/>
    <w:rsid w:val="00B63B34"/>
    <w:rsid w:val="00B63F6F"/>
    <w:rsid w:val="00B660E9"/>
    <w:rsid w:val="00B66B8D"/>
    <w:rsid w:val="00B7192F"/>
    <w:rsid w:val="00B71FA1"/>
    <w:rsid w:val="00B72FA6"/>
    <w:rsid w:val="00B7560C"/>
    <w:rsid w:val="00B76EFB"/>
    <w:rsid w:val="00B77E40"/>
    <w:rsid w:val="00B82C22"/>
    <w:rsid w:val="00B83C03"/>
    <w:rsid w:val="00B84463"/>
    <w:rsid w:val="00B861BE"/>
    <w:rsid w:val="00B90C70"/>
    <w:rsid w:val="00B91F74"/>
    <w:rsid w:val="00B93DBA"/>
    <w:rsid w:val="00B9440A"/>
    <w:rsid w:val="00B94CBF"/>
    <w:rsid w:val="00B952C1"/>
    <w:rsid w:val="00B968D7"/>
    <w:rsid w:val="00BA3953"/>
    <w:rsid w:val="00BA59D0"/>
    <w:rsid w:val="00BA6AFB"/>
    <w:rsid w:val="00BA6CC2"/>
    <w:rsid w:val="00BB177E"/>
    <w:rsid w:val="00BB1A49"/>
    <w:rsid w:val="00BB2D2A"/>
    <w:rsid w:val="00BC209D"/>
    <w:rsid w:val="00BC5B4C"/>
    <w:rsid w:val="00BC62C4"/>
    <w:rsid w:val="00BC6BB3"/>
    <w:rsid w:val="00BD1CED"/>
    <w:rsid w:val="00BD3077"/>
    <w:rsid w:val="00BD58CF"/>
    <w:rsid w:val="00BD6252"/>
    <w:rsid w:val="00BD7354"/>
    <w:rsid w:val="00BE07B8"/>
    <w:rsid w:val="00BE4B29"/>
    <w:rsid w:val="00BE643B"/>
    <w:rsid w:val="00BE68E5"/>
    <w:rsid w:val="00BE7CDF"/>
    <w:rsid w:val="00BF1BEB"/>
    <w:rsid w:val="00BF1BF9"/>
    <w:rsid w:val="00BF2504"/>
    <w:rsid w:val="00BF417F"/>
    <w:rsid w:val="00BF5643"/>
    <w:rsid w:val="00BF5864"/>
    <w:rsid w:val="00C00B10"/>
    <w:rsid w:val="00C0349F"/>
    <w:rsid w:val="00C0380F"/>
    <w:rsid w:val="00C04CC1"/>
    <w:rsid w:val="00C071FC"/>
    <w:rsid w:val="00C10FBB"/>
    <w:rsid w:val="00C11598"/>
    <w:rsid w:val="00C138CB"/>
    <w:rsid w:val="00C15013"/>
    <w:rsid w:val="00C153EA"/>
    <w:rsid w:val="00C17B66"/>
    <w:rsid w:val="00C20164"/>
    <w:rsid w:val="00C22C02"/>
    <w:rsid w:val="00C24D35"/>
    <w:rsid w:val="00C2682F"/>
    <w:rsid w:val="00C27F6F"/>
    <w:rsid w:val="00C301E7"/>
    <w:rsid w:val="00C30E83"/>
    <w:rsid w:val="00C34582"/>
    <w:rsid w:val="00C3666C"/>
    <w:rsid w:val="00C37038"/>
    <w:rsid w:val="00C37190"/>
    <w:rsid w:val="00C37A33"/>
    <w:rsid w:val="00C416AD"/>
    <w:rsid w:val="00C42DF8"/>
    <w:rsid w:val="00C43474"/>
    <w:rsid w:val="00C50C6D"/>
    <w:rsid w:val="00C51AE8"/>
    <w:rsid w:val="00C53D7A"/>
    <w:rsid w:val="00C54178"/>
    <w:rsid w:val="00C5474A"/>
    <w:rsid w:val="00C56988"/>
    <w:rsid w:val="00C56E1C"/>
    <w:rsid w:val="00C600D9"/>
    <w:rsid w:val="00C6134C"/>
    <w:rsid w:val="00C624AF"/>
    <w:rsid w:val="00C632A2"/>
    <w:rsid w:val="00C634D7"/>
    <w:rsid w:val="00C6549F"/>
    <w:rsid w:val="00C73E09"/>
    <w:rsid w:val="00C76B3C"/>
    <w:rsid w:val="00C83FFD"/>
    <w:rsid w:val="00C86903"/>
    <w:rsid w:val="00C92A0B"/>
    <w:rsid w:val="00C96123"/>
    <w:rsid w:val="00CA3494"/>
    <w:rsid w:val="00CA3EE1"/>
    <w:rsid w:val="00CA4B01"/>
    <w:rsid w:val="00CA5D28"/>
    <w:rsid w:val="00CA62D9"/>
    <w:rsid w:val="00CA7121"/>
    <w:rsid w:val="00CB179D"/>
    <w:rsid w:val="00CB1A55"/>
    <w:rsid w:val="00CB1CB9"/>
    <w:rsid w:val="00CB40BA"/>
    <w:rsid w:val="00CB4C3A"/>
    <w:rsid w:val="00CB6AB9"/>
    <w:rsid w:val="00CC0193"/>
    <w:rsid w:val="00CC1384"/>
    <w:rsid w:val="00CC199D"/>
    <w:rsid w:val="00CC219F"/>
    <w:rsid w:val="00CC27B6"/>
    <w:rsid w:val="00CC39BA"/>
    <w:rsid w:val="00CC3A06"/>
    <w:rsid w:val="00CC52F0"/>
    <w:rsid w:val="00CC752E"/>
    <w:rsid w:val="00CD0939"/>
    <w:rsid w:val="00CD2C3F"/>
    <w:rsid w:val="00CD3720"/>
    <w:rsid w:val="00CD5450"/>
    <w:rsid w:val="00CD5E6E"/>
    <w:rsid w:val="00CE1E21"/>
    <w:rsid w:val="00CE44CD"/>
    <w:rsid w:val="00CE52FD"/>
    <w:rsid w:val="00CE5F27"/>
    <w:rsid w:val="00CE6EAA"/>
    <w:rsid w:val="00CF1848"/>
    <w:rsid w:val="00CF1E37"/>
    <w:rsid w:val="00CF36CA"/>
    <w:rsid w:val="00CF5C2F"/>
    <w:rsid w:val="00CF64F3"/>
    <w:rsid w:val="00CF682A"/>
    <w:rsid w:val="00CF7B0E"/>
    <w:rsid w:val="00D04BCF"/>
    <w:rsid w:val="00D06AAF"/>
    <w:rsid w:val="00D10134"/>
    <w:rsid w:val="00D1160E"/>
    <w:rsid w:val="00D1211F"/>
    <w:rsid w:val="00D13953"/>
    <w:rsid w:val="00D143D9"/>
    <w:rsid w:val="00D1441B"/>
    <w:rsid w:val="00D147EA"/>
    <w:rsid w:val="00D14FF3"/>
    <w:rsid w:val="00D203F8"/>
    <w:rsid w:val="00D22DFD"/>
    <w:rsid w:val="00D23AE9"/>
    <w:rsid w:val="00D24E70"/>
    <w:rsid w:val="00D277ED"/>
    <w:rsid w:val="00D27AD7"/>
    <w:rsid w:val="00D312BF"/>
    <w:rsid w:val="00D3623F"/>
    <w:rsid w:val="00D4372A"/>
    <w:rsid w:val="00D47809"/>
    <w:rsid w:val="00D50088"/>
    <w:rsid w:val="00D53FEE"/>
    <w:rsid w:val="00D562E1"/>
    <w:rsid w:val="00D60BB0"/>
    <w:rsid w:val="00D656DA"/>
    <w:rsid w:val="00D65708"/>
    <w:rsid w:val="00D65FFD"/>
    <w:rsid w:val="00D71E9E"/>
    <w:rsid w:val="00D72AF9"/>
    <w:rsid w:val="00D75B5B"/>
    <w:rsid w:val="00D8159F"/>
    <w:rsid w:val="00D81F3E"/>
    <w:rsid w:val="00D82CE5"/>
    <w:rsid w:val="00D85963"/>
    <w:rsid w:val="00D87F48"/>
    <w:rsid w:val="00D91355"/>
    <w:rsid w:val="00D921FC"/>
    <w:rsid w:val="00D935F6"/>
    <w:rsid w:val="00DA5F5C"/>
    <w:rsid w:val="00DA6E34"/>
    <w:rsid w:val="00DA77A4"/>
    <w:rsid w:val="00DB3258"/>
    <w:rsid w:val="00DB39E0"/>
    <w:rsid w:val="00DC2F7E"/>
    <w:rsid w:val="00DC7052"/>
    <w:rsid w:val="00DD1D04"/>
    <w:rsid w:val="00DD2A0B"/>
    <w:rsid w:val="00DD2A34"/>
    <w:rsid w:val="00DD5687"/>
    <w:rsid w:val="00DD57CF"/>
    <w:rsid w:val="00DD6911"/>
    <w:rsid w:val="00DD79D7"/>
    <w:rsid w:val="00DE1EED"/>
    <w:rsid w:val="00DE539F"/>
    <w:rsid w:val="00DF77B8"/>
    <w:rsid w:val="00E0167C"/>
    <w:rsid w:val="00E01D22"/>
    <w:rsid w:val="00E057E7"/>
    <w:rsid w:val="00E10D52"/>
    <w:rsid w:val="00E11A50"/>
    <w:rsid w:val="00E14F91"/>
    <w:rsid w:val="00E17799"/>
    <w:rsid w:val="00E20431"/>
    <w:rsid w:val="00E244D3"/>
    <w:rsid w:val="00E25664"/>
    <w:rsid w:val="00E257C8"/>
    <w:rsid w:val="00E26A23"/>
    <w:rsid w:val="00E32D27"/>
    <w:rsid w:val="00E3512F"/>
    <w:rsid w:val="00E3566C"/>
    <w:rsid w:val="00E40896"/>
    <w:rsid w:val="00E411D7"/>
    <w:rsid w:val="00E41D33"/>
    <w:rsid w:val="00E43D2D"/>
    <w:rsid w:val="00E44805"/>
    <w:rsid w:val="00E449CB"/>
    <w:rsid w:val="00E4645F"/>
    <w:rsid w:val="00E476B1"/>
    <w:rsid w:val="00E507D6"/>
    <w:rsid w:val="00E52F1D"/>
    <w:rsid w:val="00E53C62"/>
    <w:rsid w:val="00E56B95"/>
    <w:rsid w:val="00E60089"/>
    <w:rsid w:val="00E60F22"/>
    <w:rsid w:val="00E625DE"/>
    <w:rsid w:val="00E63760"/>
    <w:rsid w:val="00E64049"/>
    <w:rsid w:val="00E660F8"/>
    <w:rsid w:val="00E70099"/>
    <w:rsid w:val="00E70585"/>
    <w:rsid w:val="00E720FD"/>
    <w:rsid w:val="00E7235F"/>
    <w:rsid w:val="00E73FBB"/>
    <w:rsid w:val="00E76CB5"/>
    <w:rsid w:val="00E80252"/>
    <w:rsid w:val="00E80677"/>
    <w:rsid w:val="00E825EF"/>
    <w:rsid w:val="00E82D4D"/>
    <w:rsid w:val="00E83D28"/>
    <w:rsid w:val="00E86793"/>
    <w:rsid w:val="00E90EB5"/>
    <w:rsid w:val="00E92478"/>
    <w:rsid w:val="00E9251E"/>
    <w:rsid w:val="00E94973"/>
    <w:rsid w:val="00E9773B"/>
    <w:rsid w:val="00EA1AFB"/>
    <w:rsid w:val="00EA5813"/>
    <w:rsid w:val="00EA7085"/>
    <w:rsid w:val="00EC13A3"/>
    <w:rsid w:val="00EC27CB"/>
    <w:rsid w:val="00EC341A"/>
    <w:rsid w:val="00EC7C85"/>
    <w:rsid w:val="00EC7D7E"/>
    <w:rsid w:val="00ED01D9"/>
    <w:rsid w:val="00ED3FE5"/>
    <w:rsid w:val="00ED69CA"/>
    <w:rsid w:val="00ED7E71"/>
    <w:rsid w:val="00EE0906"/>
    <w:rsid w:val="00EE2B75"/>
    <w:rsid w:val="00EE35AB"/>
    <w:rsid w:val="00EE6638"/>
    <w:rsid w:val="00EE6671"/>
    <w:rsid w:val="00EF0154"/>
    <w:rsid w:val="00EF0680"/>
    <w:rsid w:val="00EF25A3"/>
    <w:rsid w:val="00EF361A"/>
    <w:rsid w:val="00F012BA"/>
    <w:rsid w:val="00F02CAA"/>
    <w:rsid w:val="00F038C6"/>
    <w:rsid w:val="00F10D66"/>
    <w:rsid w:val="00F1136E"/>
    <w:rsid w:val="00F11B07"/>
    <w:rsid w:val="00F125EE"/>
    <w:rsid w:val="00F12E98"/>
    <w:rsid w:val="00F136D1"/>
    <w:rsid w:val="00F13994"/>
    <w:rsid w:val="00F17E47"/>
    <w:rsid w:val="00F203FD"/>
    <w:rsid w:val="00F22029"/>
    <w:rsid w:val="00F22D82"/>
    <w:rsid w:val="00F23414"/>
    <w:rsid w:val="00F23E46"/>
    <w:rsid w:val="00F26370"/>
    <w:rsid w:val="00F32671"/>
    <w:rsid w:val="00F328D3"/>
    <w:rsid w:val="00F32C6C"/>
    <w:rsid w:val="00F33DF5"/>
    <w:rsid w:val="00F340EB"/>
    <w:rsid w:val="00F3515C"/>
    <w:rsid w:val="00F36338"/>
    <w:rsid w:val="00F418B3"/>
    <w:rsid w:val="00F46465"/>
    <w:rsid w:val="00F468CB"/>
    <w:rsid w:val="00F47A8C"/>
    <w:rsid w:val="00F47BA3"/>
    <w:rsid w:val="00F47ED8"/>
    <w:rsid w:val="00F5276A"/>
    <w:rsid w:val="00F54D51"/>
    <w:rsid w:val="00F561CE"/>
    <w:rsid w:val="00F5670A"/>
    <w:rsid w:val="00F56E67"/>
    <w:rsid w:val="00F573AE"/>
    <w:rsid w:val="00F6082D"/>
    <w:rsid w:val="00F60A22"/>
    <w:rsid w:val="00F6203F"/>
    <w:rsid w:val="00F630EA"/>
    <w:rsid w:val="00F6474F"/>
    <w:rsid w:val="00F7007E"/>
    <w:rsid w:val="00F7243C"/>
    <w:rsid w:val="00F73193"/>
    <w:rsid w:val="00F74F95"/>
    <w:rsid w:val="00F77340"/>
    <w:rsid w:val="00F80705"/>
    <w:rsid w:val="00F833A8"/>
    <w:rsid w:val="00F854DA"/>
    <w:rsid w:val="00F92222"/>
    <w:rsid w:val="00F94912"/>
    <w:rsid w:val="00F97096"/>
    <w:rsid w:val="00FA1481"/>
    <w:rsid w:val="00FA220A"/>
    <w:rsid w:val="00FA2509"/>
    <w:rsid w:val="00FA391F"/>
    <w:rsid w:val="00FA47F9"/>
    <w:rsid w:val="00FA707D"/>
    <w:rsid w:val="00FB0858"/>
    <w:rsid w:val="00FB1C42"/>
    <w:rsid w:val="00FB25A4"/>
    <w:rsid w:val="00FB32EC"/>
    <w:rsid w:val="00FB641A"/>
    <w:rsid w:val="00FC07BF"/>
    <w:rsid w:val="00FC1F33"/>
    <w:rsid w:val="00FC6044"/>
    <w:rsid w:val="00FC6283"/>
    <w:rsid w:val="00FC75BF"/>
    <w:rsid w:val="00FC77BF"/>
    <w:rsid w:val="00FC7A53"/>
    <w:rsid w:val="00FD0266"/>
    <w:rsid w:val="00FD1585"/>
    <w:rsid w:val="00FD163B"/>
    <w:rsid w:val="00FD207F"/>
    <w:rsid w:val="00FD2E26"/>
    <w:rsid w:val="00FD37B2"/>
    <w:rsid w:val="00FD39ED"/>
    <w:rsid w:val="00FD40DD"/>
    <w:rsid w:val="00FE08EE"/>
    <w:rsid w:val="00FE7E5B"/>
    <w:rsid w:val="00FF04E3"/>
    <w:rsid w:val="00FF3503"/>
    <w:rsid w:val="00FF70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4097"/>
    <o:shapelayout v:ext="edit">
      <o:idmap v:ext="edit" data="1"/>
    </o:shapelayout>
  </w:shapeDefaults>
  <w:decimalSymbol w:val=","/>
  <w:listSeparator w:val=";"/>
  <w14:docId w14:val="01CD9FF7"/>
  <w15:docId w15:val="{F00B6B9E-3438-4EC4-A38C-B51441170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D7007"/>
    <w:rPr>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link w:val="Heading1"/>
    <w:semiHidden/>
    <w:rsid w:val="00FF04E3"/>
    <w:rPr>
      <w:b/>
      <w:bCs/>
      <w:kern w:val="32"/>
      <w:sz w:val="24"/>
      <w:szCs w:val="24"/>
    </w:rPr>
  </w:style>
  <w:style w:type="character" w:customStyle="1" w:styleId="Heading2Char">
    <w:name w:val="Heading 2 Char"/>
    <w:link w:val="Heading2"/>
    <w:semiHidden/>
    <w:rsid w:val="00FF04E3"/>
    <w:rPr>
      <w:rFonts w:ascii="Cambria" w:hAnsi="Cambria"/>
      <w:b/>
      <w:bCs/>
      <w:i/>
      <w:iCs/>
      <w:sz w:val="28"/>
      <w:szCs w:val="28"/>
    </w:rPr>
  </w:style>
  <w:style w:type="character" w:customStyle="1" w:styleId="Heading5Char">
    <w:name w:val="Heading 5 Char"/>
    <w:link w:val="Heading5"/>
    <w:semiHidden/>
    <w:rsid w:val="00FF04E3"/>
    <w:rPr>
      <w:rFonts w:ascii="Calibri" w:hAnsi="Calibri"/>
      <w:b/>
      <w:bCs/>
      <w:i/>
      <w:iCs/>
      <w:sz w:val="26"/>
      <w:szCs w:val="26"/>
    </w:rPr>
  </w:style>
  <w:style w:type="character" w:customStyle="1" w:styleId="Heading6Char">
    <w:name w:val="Heading 6 Char"/>
    <w:link w:val="Heading6"/>
    <w:semiHidden/>
    <w:rsid w:val="00FF04E3"/>
    <w:rPr>
      <w:rFonts w:ascii="Calibri" w:hAnsi="Calibri"/>
      <w:b/>
      <w:bCs/>
      <w:sz w:val="22"/>
      <w:szCs w:val="22"/>
    </w:rPr>
  </w:style>
  <w:style w:type="character" w:customStyle="1" w:styleId="Heading7Char">
    <w:name w:val="Heading 7 Char"/>
    <w:link w:val="Heading7"/>
    <w:semiHidden/>
    <w:rsid w:val="00FF04E3"/>
    <w:rPr>
      <w:rFonts w:ascii="Calibri" w:hAnsi="Calibri"/>
      <w:sz w:val="24"/>
      <w:szCs w:val="24"/>
    </w:rPr>
  </w:style>
  <w:style w:type="character" w:customStyle="1" w:styleId="Heading8Char">
    <w:name w:val="Heading 8 Char"/>
    <w:link w:val="Heading8"/>
    <w:semiHidden/>
    <w:rsid w:val="00FF04E3"/>
    <w:rPr>
      <w:rFonts w:ascii="Calibri" w:hAnsi="Calibri"/>
      <w:i/>
      <w:iCs/>
      <w:sz w:val="24"/>
      <w:szCs w:val="24"/>
    </w:rPr>
  </w:style>
  <w:style w:type="character" w:customStyle="1" w:styleId="Heading9Char">
    <w:name w:val="Heading 9 Char"/>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basedOn w:val="BodyText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basedOn w:val="BodyTextIndent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link w:val="Closing"/>
    <w:semiHidden/>
    <w:rsid w:val="00FF04E3"/>
    <w:rPr>
      <w:sz w:val="24"/>
    </w:rPr>
  </w:style>
  <w:style w:type="paragraph" w:styleId="CommentText">
    <w:name w:val="annotation text"/>
    <w:basedOn w:val="Normal"/>
    <w:link w:val="CommentTextChar"/>
    <w:semiHidden/>
    <w:rsid w:val="00405336"/>
    <w:rPr>
      <w:sz w:val="20"/>
    </w:rPr>
  </w:style>
  <w:style w:type="character" w:customStyle="1" w:styleId="CommentTextChar">
    <w:name w:val="Comment Text Char"/>
    <w:basedOn w:val="DefaultParagraphFont"/>
    <w:link w:val="CommentText"/>
    <w:semiHidden/>
    <w:rsid w:val="00FF04E3"/>
  </w:style>
  <w:style w:type="paragraph" w:styleId="CommentSubject">
    <w:name w:val="annotation subject"/>
    <w:basedOn w:val="CommentText"/>
    <w:next w:val="CommentText"/>
    <w:link w:val="CommentSubjectChar"/>
    <w:semiHidden/>
    <w:rsid w:val="00405336"/>
    <w:rPr>
      <w:b/>
      <w:bCs/>
    </w:rPr>
  </w:style>
  <w:style w:type="character" w:customStyle="1" w:styleId="CommentSubjectChar">
    <w:name w:val="Comment Subject Char"/>
    <w:link w:val="CommentSubject"/>
    <w:semiHidden/>
    <w:rsid w:val="00FF04E3"/>
    <w:rPr>
      <w:b/>
      <w:bCs/>
    </w:rPr>
  </w:style>
  <w:style w:type="paragraph" w:styleId="Date">
    <w:name w:val="Date"/>
    <w:basedOn w:val="Normal"/>
    <w:next w:val="Normal"/>
    <w:link w:val="DateChar"/>
    <w:semiHidden/>
    <w:rsid w:val="00405336"/>
  </w:style>
  <w:style w:type="character" w:customStyle="1" w:styleId="DateChar">
    <w:name w:val="Date Char"/>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semiHidden/>
    <w:rsid w:val="00405336"/>
    <w:pPr>
      <w:tabs>
        <w:tab w:val="center" w:pos="4680"/>
        <w:tab w:val="right" w:pos="9360"/>
      </w:tabs>
    </w:pPr>
  </w:style>
  <w:style w:type="character" w:customStyle="1" w:styleId="FooterChar">
    <w:name w:val="Footer Char"/>
    <w:link w:val="Footer"/>
    <w:semiHidden/>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semiHidden/>
    <w:rsid w:val="00405336"/>
    <w:pPr>
      <w:tabs>
        <w:tab w:val="center" w:pos="4680"/>
        <w:tab w:val="right" w:pos="9360"/>
      </w:tabs>
    </w:pPr>
  </w:style>
  <w:style w:type="character" w:customStyle="1" w:styleId="HeaderChar">
    <w:name w:val="Header Char"/>
    <w:link w:val="Header"/>
    <w:semiHidden/>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semiHidden/>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uiPriority w:val="99"/>
    <w:semiHidden/>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semiHidden/>
    <w:rsid w:val="007402FC"/>
    <w:rPr>
      <w:color w:val="0000FF"/>
      <w:u w:val="single"/>
    </w:rPr>
  </w:style>
  <w:style w:type="paragraph" w:customStyle="1" w:styleId="body-copy-normal">
    <w:name w:val="body-copy-normal"/>
    <w:basedOn w:val="Normal"/>
    <w:rsid w:val="00FF3503"/>
    <w:pPr>
      <w:spacing w:before="100" w:beforeAutospacing="1" w:after="100" w:afterAutospacing="1"/>
    </w:pPr>
    <w:rPr>
      <w:szCs w:val="24"/>
    </w:rPr>
  </w:style>
  <w:style w:type="paragraph" w:customStyle="1" w:styleId="body-copy-ndent">
    <w:name w:val="body-copy-ndent"/>
    <w:basedOn w:val="Normal"/>
    <w:rsid w:val="00FF3503"/>
    <w:pPr>
      <w:spacing w:before="100" w:beforeAutospacing="1" w:after="100" w:afterAutospacing="1"/>
    </w:pPr>
    <w:rPr>
      <w:szCs w:val="24"/>
    </w:rPr>
  </w:style>
  <w:style w:type="character" w:styleId="Strong">
    <w:name w:val="Strong"/>
    <w:uiPriority w:val="22"/>
    <w:qFormat/>
    <w:rsid w:val="00FF3503"/>
    <w:rPr>
      <w:b/>
      <w:bCs/>
    </w:rPr>
  </w:style>
  <w:style w:type="character" w:styleId="CommentReference">
    <w:name w:val="annotation reference"/>
    <w:semiHidden/>
    <w:rsid w:val="002800B6"/>
    <w:rPr>
      <w:sz w:val="16"/>
      <w:szCs w:val="16"/>
    </w:rPr>
  </w:style>
  <w:style w:type="character" w:styleId="LineNumber">
    <w:name w:val="line number"/>
    <w:basedOn w:val="DefaultParagraphFont"/>
    <w:semiHidden/>
    <w:rsid w:val="0055121A"/>
  </w:style>
  <w:style w:type="table" w:styleId="TableGrid">
    <w:name w:val="Table Grid"/>
    <w:basedOn w:val="TableNormal"/>
    <w:uiPriority w:val="39"/>
    <w:rsid w:val="00925E58"/>
    <w:rPr>
      <w:rFonts w:ascii="Calibri" w:eastAsia="TakaoPGothic" w:hAnsi="Calibri" w:cs="Calibri"/>
      <w:lang w:val="cs-CZ"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805796">
      <w:bodyDiv w:val="1"/>
      <w:marLeft w:val="0"/>
      <w:marRight w:val="0"/>
      <w:marTop w:val="0"/>
      <w:marBottom w:val="0"/>
      <w:divBdr>
        <w:top w:val="none" w:sz="0" w:space="0" w:color="auto"/>
        <w:left w:val="none" w:sz="0" w:space="0" w:color="auto"/>
        <w:bottom w:val="none" w:sz="0" w:space="0" w:color="auto"/>
        <w:right w:val="none" w:sz="0" w:space="0" w:color="auto"/>
      </w:divBdr>
    </w:div>
    <w:div w:id="43023527">
      <w:bodyDiv w:val="1"/>
      <w:marLeft w:val="0"/>
      <w:marRight w:val="0"/>
      <w:marTop w:val="0"/>
      <w:marBottom w:val="0"/>
      <w:divBdr>
        <w:top w:val="none" w:sz="0" w:space="0" w:color="auto"/>
        <w:left w:val="none" w:sz="0" w:space="0" w:color="auto"/>
        <w:bottom w:val="none" w:sz="0" w:space="0" w:color="auto"/>
        <w:right w:val="none" w:sz="0" w:space="0" w:color="auto"/>
      </w:divBdr>
    </w:div>
    <w:div w:id="585380291">
      <w:bodyDiv w:val="1"/>
      <w:marLeft w:val="0"/>
      <w:marRight w:val="0"/>
      <w:marTop w:val="0"/>
      <w:marBottom w:val="0"/>
      <w:divBdr>
        <w:top w:val="none" w:sz="0" w:space="0" w:color="auto"/>
        <w:left w:val="none" w:sz="0" w:space="0" w:color="auto"/>
        <w:bottom w:val="none" w:sz="0" w:space="0" w:color="auto"/>
        <w:right w:val="none" w:sz="0" w:space="0" w:color="auto"/>
      </w:divBdr>
    </w:div>
    <w:div w:id="940841139">
      <w:bodyDiv w:val="1"/>
      <w:marLeft w:val="0"/>
      <w:marRight w:val="0"/>
      <w:marTop w:val="0"/>
      <w:marBottom w:val="0"/>
      <w:divBdr>
        <w:top w:val="none" w:sz="0" w:space="0" w:color="auto"/>
        <w:left w:val="none" w:sz="0" w:space="0" w:color="auto"/>
        <w:bottom w:val="none" w:sz="0" w:space="0" w:color="auto"/>
        <w:right w:val="none" w:sz="0" w:space="0" w:color="auto"/>
      </w:divBdr>
    </w:div>
    <w:div w:id="1223639762">
      <w:bodyDiv w:val="1"/>
      <w:marLeft w:val="0"/>
      <w:marRight w:val="0"/>
      <w:marTop w:val="0"/>
      <w:marBottom w:val="0"/>
      <w:divBdr>
        <w:top w:val="none" w:sz="0" w:space="0" w:color="auto"/>
        <w:left w:val="none" w:sz="0" w:space="0" w:color="auto"/>
        <w:bottom w:val="none" w:sz="0" w:space="0" w:color="auto"/>
        <w:right w:val="none" w:sz="0" w:space="0" w:color="auto"/>
      </w:divBdr>
    </w:div>
    <w:div w:id="1273397245">
      <w:bodyDiv w:val="1"/>
      <w:marLeft w:val="0"/>
      <w:marRight w:val="0"/>
      <w:marTop w:val="0"/>
      <w:marBottom w:val="0"/>
      <w:divBdr>
        <w:top w:val="none" w:sz="0" w:space="0" w:color="auto"/>
        <w:left w:val="none" w:sz="0" w:space="0" w:color="auto"/>
        <w:bottom w:val="none" w:sz="0" w:space="0" w:color="auto"/>
        <w:right w:val="none" w:sz="0" w:space="0" w:color="auto"/>
      </w:divBdr>
    </w:div>
    <w:div w:id="1450274029">
      <w:bodyDiv w:val="1"/>
      <w:marLeft w:val="0"/>
      <w:marRight w:val="0"/>
      <w:marTop w:val="0"/>
      <w:marBottom w:val="0"/>
      <w:divBdr>
        <w:top w:val="none" w:sz="0" w:space="0" w:color="auto"/>
        <w:left w:val="none" w:sz="0" w:space="0" w:color="auto"/>
        <w:bottom w:val="none" w:sz="0" w:space="0" w:color="auto"/>
        <w:right w:val="none" w:sz="0" w:space="0" w:color="auto"/>
      </w:divBdr>
    </w:div>
    <w:div w:id="1477794916">
      <w:bodyDiv w:val="1"/>
      <w:marLeft w:val="0"/>
      <w:marRight w:val="0"/>
      <w:marTop w:val="0"/>
      <w:marBottom w:val="0"/>
      <w:divBdr>
        <w:top w:val="none" w:sz="0" w:space="0" w:color="auto"/>
        <w:left w:val="none" w:sz="0" w:space="0" w:color="auto"/>
        <w:bottom w:val="none" w:sz="0" w:space="0" w:color="auto"/>
        <w:right w:val="none" w:sz="0" w:space="0" w:color="auto"/>
      </w:divBdr>
    </w:div>
    <w:div w:id="200050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462CF47B04044419335D0BDC30A0D12" ma:contentTypeVersion="13" ma:contentTypeDescription="Vytvoří nový dokument" ma:contentTypeScope="" ma:versionID="15deb1cd368eaa517fe40ac6b49e4d52">
  <xsd:schema xmlns:xsd="http://www.w3.org/2001/XMLSchema" xmlns:xs="http://www.w3.org/2001/XMLSchema" xmlns:p="http://schemas.microsoft.com/office/2006/metadata/properties" xmlns:ns3="c9748d33-cf74-46ff-befd-170a0331f759" xmlns:ns4="ed8a3544-af12-4121-ba22-de533962fba8" targetNamespace="http://schemas.microsoft.com/office/2006/metadata/properties" ma:root="true" ma:fieldsID="bcb3aa4a39b37233e3c215b25e10a6fa" ns3:_="" ns4:_="">
    <xsd:import namespace="c9748d33-cf74-46ff-befd-170a0331f759"/>
    <xsd:import namespace="ed8a3544-af12-4121-ba22-de533962fba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748d33-cf74-46ff-befd-170a0331f7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8a3544-af12-4121-ba22-de533962fba8" elementFormDefault="qualified">
    <xsd:import namespace="http://schemas.microsoft.com/office/2006/documentManagement/types"/>
    <xsd:import namespace="http://schemas.microsoft.com/office/infopath/2007/PartnerControls"/>
    <xsd:element name="SharedWithUsers" ma:index="1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dílené s podrobnostmi" ma:internalName="SharedWithDetails" ma:readOnly="true">
      <xsd:simpleType>
        <xsd:restriction base="dms:Note">
          <xsd:maxLength value="255"/>
        </xsd:restriction>
      </xsd:simpleType>
    </xsd:element>
    <xsd:element name="SharingHintHash" ma:index="12"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399C32FD-59E7-42FB-B2B2-A968222EE2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748d33-cf74-46ff-befd-170a0331f759"/>
    <ds:schemaRef ds:uri="ed8a3544-af12-4121-ba22-de533962fb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7ADCD1-173F-4E7B-A493-7E5FBACC56C4}">
  <ds:schemaRefs>
    <ds:schemaRef ds:uri="http://schemas.microsoft.com/sharepoint/v3/contenttype/forms"/>
  </ds:schemaRefs>
</ds:datastoreItem>
</file>

<file path=customXml/itemProps3.xml><?xml version="1.0" encoding="utf-8"?>
<ds:datastoreItem xmlns:ds="http://schemas.openxmlformats.org/officeDocument/2006/customXml" ds:itemID="{A9C72277-B164-4991-8440-BFB16734E921}">
  <ds:schemaRefs>
    <ds:schemaRef ds:uri="ed8a3544-af12-4121-ba22-de533962fba8"/>
    <ds:schemaRef ds:uri="http://purl.org/dc/terms/"/>
    <ds:schemaRef ds:uri="http://www.w3.org/XML/1998/namespace"/>
    <ds:schemaRef ds:uri="http://schemas.microsoft.com/office/2006/metadata/properties"/>
    <ds:schemaRef ds:uri="http://purl.org/dc/elements/1.1/"/>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c9748d33-cf74-46ff-befd-170a0331f759"/>
  </ds:schemaRefs>
</ds:datastoreItem>
</file>

<file path=customXml/itemProps4.xml><?xml version="1.0" encoding="utf-8"?>
<ds:datastoreItem xmlns:ds="http://schemas.openxmlformats.org/officeDocument/2006/customXml" ds:itemID="{119E196C-1433-427C-8B1C-120FA6245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19</Pages>
  <Words>1742</Words>
  <Characters>34399</Characters>
  <Application>Microsoft Office Word</Application>
  <DocSecurity>0</DocSecurity>
  <Lines>286</Lines>
  <Paragraphs>72</Paragraphs>
  <ScaleCrop>false</ScaleCrop>
  <HeadingPairs>
    <vt:vector size="6" baseType="variant">
      <vt:variant>
        <vt:lpstr>Title</vt:lpstr>
      </vt:variant>
      <vt:variant>
        <vt:i4>1</vt:i4>
      </vt:variant>
      <vt:variant>
        <vt:lpstr>Název</vt:lpstr>
      </vt:variant>
      <vt:variant>
        <vt:i4>1</vt:i4>
      </vt:variant>
      <vt:variant>
        <vt:lpstr>Τίτλος</vt:lpstr>
      </vt:variant>
      <vt:variant>
        <vt:i4>1</vt:i4>
      </vt:variant>
    </vt:vector>
  </HeadingPairs>
  <TitlesOfParts>
    <vt:vector size="3" baseType="lpstr">
      <vt:lpstr>Supporting Online Material</vt:lpstr>
      <vt:lpstr>Supporting Online Material</vt:lpstr>
      <vt:lpstr>Supporting Online Material for</vt:lpstr>
    </vt:vector>
  </TitlesOfParts>
  <Company/>
  <LinksUpToDate>false</LinksUpToDate>
  <CharactersWithSpaces>36069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dc:title>
  <dc:subject/>
  <dc:creator>František Gallovič</dc:creator>
  <cp:keywords/>
  <dc:description/>
  <cp:lastModifiedBy>František Gallovič</cp:lastModifiedBy>
  <cp:revision>12</cp:revision>
  <cp:lastPrinted>2019-06-19T10:11:00Z</cp:lastPrinted>
  <dcterms:created xsi:type="dcterms:W3CDTF">2020-09-30T18:32:00Z</dcterms:created>
  <dcterms:modified xsi:type="dcterms:W3CDTF">2020-09-30T19:18:00Z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http://www.zotero.org/styles/american-geophysical-union</vt:lpwstr>
  </property>
  <property fmtid="{D5CDD505-2E9C-101B-9397-08002B2CF9AE}" pid="3" name="Mendeley Recent Style Name 0_1">
    <vt:lpwstr>American Geophysical Union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http://csl.mendeley.com/styles/162143021/BSSAthimios</vt:lpwstr>
  </property>
  <property fmtid="{D5CDD505-2E9C-101B-9397-08002B2CF9AE}" pid="9" name="Mendeley Recent Style Name 3_1">
    <vt:lpwstr>BSSA by Efthimios Sokos</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http://www.zotero.org/styles/geophysical-research-letters</vt:lpwstr>
  </property>
  <property fmtid="{D5CDD505-2E9C-101B-9397-08002B2CF9AE}" pid="15" name="Mendeley Recent Style Name 6_1">
    <vt:lpwstr>Geophysical Research Letters</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http://www.zotero.org/styles/scientific-reports</vt:lpwstr>
  </property>
  <property fmtid="{D5CDD505-2E9C-101B-9397-08002B2CF9AE}" pid="21" name="Mendeley Recent Style Name 9_1">
    <vt:lpwstr>Scientific Reports</vt:lpwstr>
  </property>
  <property fmtid="{D5CDD505-2E9C-101B-9397-08002B2CF9AE}" pid="22" name="Mendeley Document_1">
    <vt:lpwstr>True</vt:lpwstr>
  </property>
  <property fmtid="{D5CDD505-2E9C-101B-9397-08002B2CF9AE}" pid="23" name="Mendeley Unique User Id_1">
    <vt:lpwstr>088d25c1-fd5f-3fa8-8785-add33fbe623d</vt:lpwstr>
  </property>
  <property fmtid="{D5CDD505-2E9C-101B-9397-08002B2CF9AE}" pid="24" name="Mendeley Citation Style_1">
    <vt:lpwstr>http://www.zotero.org/styles/geophysical-research-letters</vt:lpwstr>
  </property>
  <property fmtid="{D5CDD505-2E9C-101B-9397-08002B2CF9AE}" pid="25" name="ContentTypeId">
    <vt:lpwstr>0x010100B462CF47B04044419335D0BDC30A0D12</vt:lpwstr>
  </property>
</Properties>
</file>